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6" w:rsidRDefault="00CF01AC">
      <w:pPr>
        <w:tabs>
          <w:tab w:val="left" w:pos="851"/>
        </w:tabs>
        <w:suppressAutoHyphens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ΠΑΝΕΠΙΣΤΗΜΙΟ ΠΕΙΡΑΙΩΣ</w:t>
      </w:r>
      <w:r w:rsidRPr="00CF01AC">
        <w:rPr>
          <w:rFonts w:ascii="Arial" w:hAnsi="Arial"/>
          <w:b/>
          <w:lang w:val="el-GR"/>
        </w:rPr>
        <w:t xml:space="preserve"> </w:t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 w:rsidR="00093374">
        <w:rPr>
          <w:rFonts w:ascii="Arial" w:hAnsi="Arial"/>
          <w:b/>
          <w:lang w:val="el-GR"/>
        </w:rPr>
        <w:t xml:space="preserve">                </w:t>
      </w:r>
      <w:r w:rsidR="003D791A">
        <w:rPr>
          <w:rFonts w:ascii="Arial" w:hAnsi="Arial"/>
          <w:b/>
          <w:lang w:val="el-GR"/>
        </w:rPr>
        <w:t>12</w:t>
      </w:r>
      <w:r w:rsidRPr="00CF01AC">
        <w:rPr>
          <w:rFonts w:ascii="Arial" w:hAnsi="Arial"/>
          <w:b/>
          <w:lang w:val="el-GR"/>
        </w:rPr>
        <w:t xml:space="preserve"> </w:t>
      </w:r>
      <w:r w:rsidR="003D791A">
        <w:rPr>
          <w:rFonts w:ascii="Arial" w:hAnsi="Arial"/>
          <w:b/>
          <w:lang w:val="el-GR"/>
        </w:rPr>
        <w:t>Ιανου</w:t>
      </w:r>
      <w:r w:rsidR="00AC22B0">
        <w:rPr>
          <w:rFonts w:ascii="Arial" w:hAnsi="Arial"/>
          <w:b/>
          <w:lang w:val="el-GR"/>
        </w:rPr>
        <w:t>ρίου</w:t>
      </w:r>
      <w:r w:rsidR="003C6529" w:rsidRPr="00CF01AC">
        <w:rPr>
          <w:rFonts w:ascii="Arial" w:hAnsi="Arial"/>
          <w:b/>
          <w:lang w:val="el-GR"/>
        </w:rPr>
        <w:t xml:space="preserve">, </w:t>
      </w:r>
      <w:r w:rsidR="007B79E6" w:rsidRPr="00CF01AC">
        <w:rPr>
          <w:rFonts w:ascii="Arial" w:hAnsi="Arial"/>
          <w:b/>
          <w:lang w:val="el-GR"/>
        </w:rPr>
        <w:t>20</w:t>
      </w:r>
      <w:r w:rsidR="000D1A65" w:rsidRPr="00CF01AC">
        <w:rPr>
          <w:rFonts w:ascii="Arial" w:hAnsi="Arial"/>
          <w:b/>
          <w:lang w:val="el-GR"/>
        </w:rPr>
        <w:t>1</w:t>
      </w:r>
      <w:r w:rsidR="003D791A">
        <w:rPr>
          <w:rFonts w:ascii="Arial" w:hAnsi="Arial"/>
          <w:b/>
          <w:lang w:val="el-GR"/>
        </w:rPr>
        <w:t>8</w:t>
      </w:r>
    </w:p>
    <w:p w:rsidR="003D791A" w:rsidRPr="002E291A" w:rsidRDefault="003D791A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:rsidR="007B79E6" w:rsidRPr="00CF01AC" w:rsidRDefault="00CF01AC" w:rsidP="00093374">
      <w:pPr>
        <w:tabs>
          <w:tab w:val="left" w:pos="851"/>
        </w:tabs>
        <w:suppressAutoHyphens/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ΤΜΗΜΑ ΧΡΗΜΑΤΟΟΙΚΟΝΟΜΙΚΗΣ ΚΑΙ ΤΡΑΠΕΖΙΚΗΣ ΔΙΟΙΚΗΤΙΚΗΣ</w:t>
      </w:r>
    </w:p>
    <w:p w:rsidR="00CF01AC" w:rsidRPr="00F44279" w:rsidRDefault="00F44279" w:rsidP="003D791A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851"/>
        </w:tabs>
        <w:suppressAutoHyphens/>
        <w:jc w:val="center"/>
        <w:rPr>
          <w:rFonts w:ascii="Arial" w:hAnsi="Arial"/>
          <w:b/>
          <w:i/>
          <w:sz w:val="32"/>
          <w:szCs w:val="32"/>
          <w:lang w:val="el-GR"/>
        </w:rPr>
      </w:pPr>
      <w:r w:rsidRPr="00F44279">
        <w:rPr>
          <w:rFonts w:ascii="Arial" w:hAnsi="Arial"/>
          <w:b/>
          <w:i/>
          <w:sz w:val="32"/>
          <w:szCs w:val="32"/>
          <w:lang w:val="el-GR"/>
        </w:rPr>
        <w:t xml:space="preserve">ΔΙΑΧΕΙΡΙΣΗ ΚΙΝΔΥΝΩΝ </w:t>
      </w:r>
      <w:r w:rsidR="00CF01AC" w:rsidRPr="00F44279">
        <w:rPr>
          <w:rFonts w:ascii="Arial" w:hAnsi="Arial"/>
          <w:b/>
          <w:i/>
          <w:sz w:val="32"/>
          <w:szCs w:val="32"/>
          <w:lang w:val="el-GR"/>
        </w:rPr>
        <w:t xml:space="preserve"> </w:t>
      </w:r>
      <w:r w:rsidRPr="00F44279">
        <w:rPr>
          <w:rFonts w:ascii="Arial" w:hAnsi="Arial"/>
          <w:b/>
          <w:i/>
          <w:sz w:val="32"/>
          <w:szCs w:val="32"/>
          <w:lang w:val="el-GR"/>
        </w:rPr>
        <w:t>ΧΡΗΜΑΤΟΠΙΣΤΩΤΙΚΩΝ ΙΔΡΥΜΑΤΩΝ</w:t>
      </w:r>
    </w:p>
    <w:p w:rsidR="003D791A" w:rsidRPr="003D791A" w:rsidRDefault="00F44279" w:rsidP="003D791A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851"/>
        </w:tabs>
        <w:suppressAutoHyphens/>
        <w:jc w:val="center"/>
        <w:rPr>
          <w:rFonts w:ascii="Arial" w:hAnsi="Arial"/>
          <w:b/>
          <w:i/>
          <w:sz w:val="24"/>
          <w:szCs w:val="24"/>
          <w:lang w:val="el-GR"/>
        </w:rPr>
      </w:pPr>
      <w:r>
        <w:rPr>
          <w:rFonts w:ascii="Arial" w:hAnsi="Arial"/>
          <w:b/>
          <w:i/>
          <w:sz w:val="24"/>
          <w:szCs w:val="24"/>
          <w:lang w:val="el-GR"/>
        </w:rPr>
        <w:t>Εξεταστέα Ύλη -</w:t>
      </w:r>
      <w:r w:rsidR="003D791A" w:rsidRPr="003D791A">
        <w:rPr>
          <w:rFonts w:ascii="Arial" w:hAnsi="Arial"/>
          <w:b/>
          <w:i/>
          <w:sz w:val="24"/>
          <w:szCs w:val="24"/>
          <w:lang w:val="el-GR"/>
        </w:rPr>
        <w:t xml:space="preserve"> Τρίτη, 16/1/2018</w:t>
      </w:r>
    </w:p>
    <w:p w:rsidR="007B79E6" w:rsidRPr="00C85120" w:rsidRDefault="007B79E6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:rsidR="00495F53" w:rsidRPr="002E291A" w:rsidRDefault="00D04F5C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Εξάμηνο:</w:t>
      </w:r>
      <w:r>
        <w:rPr>
          <w:rFonts w:ascii="Arial" w:hAnsi="Arial"/>
          <w:sz w:val="20"/>
          <w:szCs w:val="20"/>
        </w:rPr>
        <w:tab/>
        <w:t>ΧΕΙΜΕΡΙΝΟ 201</w:t>
      </w:r>
      <w:r w:rsidRPr="002E291A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-201</w:t>
      </w:r>
      <w:r w:rsidRPr="002E291A">
        <w:rPr>
          <w:rFonts w:ascii="Arial" w:hAnsi="Arial"/>
          <w:sz w:val="20"/>
          <w:szCs w:val="20"/>
        </w:rPr>
        <w:t>8</w:t>
      </w:r>
    </w:p>
    <w:p w:rsidR="000A2BDD" w:rsidRPr="000A2BDD" w:rsidRDefault="000A2BDD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Διδάσκων:</w:t>
      </w:r>
      <w:r>
        <w:rPr>
          <w:rFonts w:ascii="Arial" w:hAnsi="Arial"/>
          <w:sz w:val="20"/>
          <w:szCs w:val="20"/>
        </w:rPr>
        <w:tab/>
        <w:t>Γκίκας  Α. Χαρδούβελης</w:t>
      </w:r>
    </w:p>
    <w:p w:rsidR="007B79E6" w:rsidRPr="002E291A" w:rsidRDefault="002E5158" w:rsidP="002E291A">
      <w:pPr>
        <w:pStyle w:val="Default"/>
        <w:ind w:left="1418" w:right="-291" w:hanging="1418"/>
        <w:rPr>
          <w:rFonts w:ascii="Arial" w:hAnsi="Arial" w:cs="Arial"/>
          <w:sz w:val="20"/>
          <w:szCs w:val="20"/>
        </w:rPr>
      </w:pPr>
      <w:r w:rsidRPr="002E5158">
        <w:rPr>
          <w:rFonts w:ascii="Arial" w:hAnsi="Arial"/>
          <w:sz w:val="20"/>
          <w:szCs w:val="20"/>
        </w:rPr>
        <w:t>Σύγγραμ</w:t>
      </w:r>
      <w:r w:rsidR="004319D0">
        <w:rPr>
          <w:rFonts w:ascii="Arial" w:hAnsi="Arial"/>
          <w:sz w:val="20"/>
          <w:szCs w:val="20"/>
        </w:rPr>
        <w:t>μ</w:t>
      </w:r>
      <w:r w:rsidRPr="002E5158">
        <w:rPr>
          <w:rFonts w:ascii="Arial" w:hAnsi="Arial"/>
          <w:sz w:val="20"/>
          <w:szCs w:val="20"/>
        </w:rPr>
        <w:t>α</w:t>
      </w:r>
      <w:r w:rsidR="007B79E6" w:rsidRPr="002E291A">
        <w:rPr>
          <w:rFonts w:ascii="Arial" w:hAnsi="Arial"/>
          <w:sz w:val="20"/>
          <w:szCs w:val="20"/>
        </w:rPr>
        <w:t>:</w:t>
      </w:r>
      <w:r w:rsidR="007B79E6" w:rsidRPr="002E291A">
        <w:rPr>
          <w:rFonts w:ascii="Arial" w:hAnsi="Arial"/>
        </w:rPr>
        <w:tab/>
      </w:r>
      <w:r w:rsidR="002E291A" w:rsidRPr="002E291A">
        <w:rPr>
          <w:rFonts w:ascii="Arial" w:hAnsi="Arial"/>
          <w:i/>
          <w:sz w:val="20"/>
          <w:szCs w:val="20"/>
          <w:u w:val="single"/>
        </w:rPr>
        <w:t>Διοίκηση Χρηματοπιστωτικών Ιδρυμάτων και Διαχείριση Κινδύνων</w:t>
      </w:r>
      <w:r w:rsidR="002E291A" w:rsidRPr="002E291A">
        <w:rPr>
          <w:rFonts w:ascii="Arial" w:hAnsi="Arial"/>
          <w:sz w:val="20"/>
          <w:szCs w:val="20"/>
        </w:rPr>
        <w:t xml:space="preserve">,  των </w:t>
      </w:r>
      <w:r w:rsidR="002E291A" w:rsidRPr="002E291A">
        <w:rPr>
          <w:rFonts w:ascii="Arial" w:hAnsi="Arial"/>
          <w:sz w:val="20"/>
          <w:szCs w:val="20"/>
          <w:lang w:val="en-US"/>
        </w:rPr>
        <w:t>A</w:t>
      </w:r>
      <w:r w:rsidR="002E291A">
        <w:rPr>
          <w:rFonts w:ascii="Arial" w:hAnsi="Arial"/>
          <w:sz w:val="20"/>
          <w:szCs w:val="20"/>
          <w:lang w:val="en-US"/>
        </w:rPr>
        <w:t>nthony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Saunders</w:t>
      </w:r>
      <w:r w:rsidR="002E291A" w:rsidRPr="002E291A">
        <w:rPr>
          <w:rFonts w:ascii="Arial" w:hAnsi="Arial"/>
          <w:sz w:val="20"/>
          <w:szCs w:val="20"/>
        </w:rPr>
        <w:t xml:space="preserve"> &amp; </w:t>
      </w:r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arcia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proofErr w:type="spellStart"/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illon</w:t>
      </w:r>
      <w:proofErr w:type="spellEnd"/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Cornett</w:t>
      </w:r>
      <w:r w:rsidR="002E291A" w:rsidRPr="002E291A">
        <w:rPr>
          <w:rFonts w:ascii="Arial" w:hAnsi="Arial"/>
          <w:sz w:val="20"/>
          <w:szCs w:val="20"/>
        </w:rPr>
        <w:t xml:space="preserve">, </w:t>
      </w:r>
      <w:r w:rsidR="002E291A">
        <w:rPr>
          <w:rFonts w:ascii="Arial" w:hAnsi="Arial"/>
          <w:sz w:val="20"/>
          <w:szCs w:val="20"/>
        </w:rPr>
        <w:t>σε ελληνική μετάφραση</w:t>
      </w:r>
    </w:p>
    <w:p w:rsidR="002E5158" w:rsidRPr="00495F53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Σημειώσεις</w:t>
      </w:r>
      <w:r w:rsidR="007B79E6" w:rsidRPr="00495F53">
        <w:rPr>
          <w:rFonts w:ascii="Arial" w:hAnsi="Arial"/>
          <w:lang w:val="el-GR"/>
        </w:rPr>
        <w:t>:</w:t>
      </w:r>
      <w:r w:rsidR="007B79E6" w:rsidRPr="00495F53">
        <w:rPr>
          <w:rFonts w:ascii="Arial" w:hAnsi="Arial"/>
          <w:lang w:val="el-GR"/>
        </w:rPr>
        <w:tab/>
      </w:r>
      <w:r w:rsidR="003D791A">
        <w:rPr>
          <w:rFonts w:ascii="Arial" w:hAnsi="Arial"/>
          <w:lang w:val="el-GR"/>
        </w:rPr>
        <w:t>Σ</w:t>
      </w:r>
      <w:r>
        <w:rPr>
          <w:rFonts w:ascii="Arial" w:hAnsi="Arial"/>
          <w:lang w:val="el-GR"/>
        </w:rPr>
        <w:t>το</w:t>
      </w:r>
      <w:r w:rsidRPr="00495F53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n-US"/>
        </w:rPr>
        <w:t>site</w:t>
      </w:r>
      <w:r w:rsidRPr="00495F53">
        <w:rPr>
          <w:rFonts w:ascii="Arial" w:hAnsi="Arial"/>
          <w:lang w:val="el-GR"/>
        </w:rPr>
        <w:t xml:space="preserve"> </w:t>
      </w:r>
    </w:p>
    <w:p w:rsidR="00495F53" w:rsidRPr="00C651A1" w:rsidRDefault="00495F53" w:rsidP="00495F5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Ασκήσεις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DC323E">
        <w:rPr>
          <w:rFonts w:ascii="Arial" w:hAnsi="Arial"/>
          <w:lang w:val="el-GR"/>
        </w:rPr>
        <w:t>Από το σύγγραμ</w:t>
      </w:r>
      <w:r w:rsidR="00093374">
        <w:rPr>
          <w:rFonts w:ascii="Arial" w:hAnsi="Arial"/>
          <w:lang w:val="el-GR"/>
        </w:rPr>
        <w:t>μ</w:t>
      </w:r>
      <w:r w:rsidR="00DC323E">
        <w:rPr>
          <w:rFonts w:ascii="Arial" w:hAnsi="Arial"/>
          <w:lang w:val="el-GR"/>
        </w:rPr>
        <w:t>α, υ</w:t>
      </w:r>
      <w:r>
        <w:rPr>
          <w:rFonts w:ascii="Arial" w:hAnsi="Arial"/>
          <w:lang w:val="el-GR"/>
        </w:rPr>
        <w:t>ποχρεωτικές</w:t>
      </w:r>
      <w:r w:rsidR="00DC323E">
        <w:rPr>
          <w:rFonts w:ascii="Arial" w:hAnsi="Arial"/>
          <w:lang w:val="el-GR"/>
        </w:rPr>
        <w:t xml:space="preserve">.  </w:t>
      </w:r>
      <w:r w:rsidR="003D791A">
        <w:rPr>
          <w:rFonts w:ascii="Arial" w:hAnsi="Arial"/>
          <w:lang w:val="el-GR"/>
        </w:rPr>
        <w:t>Ο</w:t>
      </w:r>
      <w:r w:rsidR="00DC323E">
        <w:rPr>
          <w:rFonts w:ascii="Arial" w:hAnsi="Arial"/>
          <w:lang w:val="el-GR"/>
        </w:rPr>
        <w:t>ι</w:t>
      </w:r>
      <w:r>
        <w:rPr>
          <w:rFonts w:ascii="Arial" w:hAnsi="Arial"/>
          <w:lang w:val="el-GR"/>
        </w:rPr>
        <w:t xml:space="preserve"> λύσεις τους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στο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n-US"/>
        </w:rPr>
        <w:t>site</w:t>
      </w:r>
      <w:r>
        <w:rPr>
          <w:rFonts w:ascii="Arial" w:hAnsi="Arial"/>
          <w:lang w:val="el-GR"/>
        </w:rPr>
        <w:t>.</w:t>
      </w:r>
    </w:p>
    <w:p w:rsidR="007B79E6" w:rsidRPr="00C651A1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Αναγνώσματα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Στο </w:t>
      </w:r>
      <w:r w:rsidR="00495F53">
        <w:rPr>
          <w:rFonts w:ascii="Arial" w:hAnsi="Arial"/>
          <w:lang w:val="en-US"/>
        </w:rPr>
        <w:t>site</w:t>
      </w:r>
      <w:r w:rsidR="00495F53" w:rsidRPr="00495F53">
        <w:rPr>
          <w:rFonts w:ascii="Arial" w:hAnsi="Arial"/>
          <w:lang w:val="el-GR"/>
        </w:rPr>
        <w:t xml:space="preserve">. </w:t>
      </w:r>
    </w:p>
    <w:p w:rsidR="00C651A1" w:rsidRDefault="003D791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Βαθμός</w:t>
      </w:r>
      <w:r w:rsidR="007B79E6" w:rsidRPr="00C651A1">
        <w:rPr>
          <w:rFonts w:ascii="Arial" w:hAnsi="Arial"/>
          <w:lang w:val="el-GR"/>
        </w:rPr>
        <w:t>:</w:t>
      </w:r>
      <w:r w:rsidR="007B79E6" w:rsidRPr="00C651A1">
        <w:rPr>
          <w:rFonts w:ascii="Arial" w:hAnsi="Arial"/>
          <w:lang w:val="el-GR"/>
        </w:rPr>
        <w:tab/>
      </w:r>
      <w:r w:rsidR="00B93D32">
        <w:rPr>
          <w:rFonts w:ascii="Arial" w:hAnsi="Arial"/>
          <w:lang w:val="en-US"/>
        </w:rPr>
        <w:t>Max</w:t>
      </w:r>
      <w:r w:rsidR="00B93D32" w:rsidRPr="00C651A1">
        <w:rPr>
          <w:rFonts w:ascii="Arial" w:hAnsi="Arial"/>
          <w:lang w:val="el-GR"/>
        </w:rPr>
        <w:t xml:space="preserve"> {</w:t>
      </w:r>
      <w:r w:rsidR="00B93D32">
        <w:rPr>
          <w:rFonts w:ascii="Arial" w:hAnsi="Arial"/>
          <w:lang w:val="en-US"/>
        </w:rPr>
        <w:t>A</w:t>
      </w:r>
      <w:r w:rsidR="00B93D32" w:rsidRPr="00C651A1">
        <w:rPr>
          <w:rFonts w:ascii="Arial" w:hAnsi="Arial"/>
          <w:lang w:val="el-GR"/>
        </w:rPr>
        <w:t xml:space="preserve">, </w:t>
      </w:r>
      <w:r w:rsidR="00B93D32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>},</w:t>
      </w:r>
      <w:r w:rsidR="00136ECC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όπου</w:t>
      </w:r>
      <w:r w:rsidR="00C651A1" w:rsidRPr="00C651A1">
        <w:rPr>
          <w:rFonts w:ascii="Arial" w:hAnsi="Arial"/>
          <w:lang w:val="el-GR"/>
        </w:rPr>
        <w:t xml:space="preserve"> </w:t>
      </w:r>
      <w:r w:rsidR="007B79E6">
        <w:rPr>
          <w:rFonts w:ascii="Arial" w:hAnsi="Arial"/>
          <w:lang w:val="en-US"/>
        </w:rPr>
        <w:t>A</w:t>
      </w:r>
      <w:r w:rsidR="007B79E6" w:rsidRPr="00C651A1">
        <w:rPr>
          <w:rFonts w:ascii="Arial" w:hAnsi="Arial"/>
          <w:lang w:val="el-GR"/>
        </w:rPr>
        <w:t xml:space="preserve">  =  100% </w:t>
      </w:r>
      <w:r w:rsidR="00C651A1">
        <w:rPr>
          <w:rFonts w:ascii="Arial" w:hAnsi="Arial"/>
          <w:lang w:val="el-GR"/>
        </w:rPr>
        <w:t xml:space="preserve">ειδικό βάρος στο τελικό διαγώνισμα,  </w:t>
      </w:r>
      <w:r w:rsidR="007B79E6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 xml:space="preserve">  =</w:t>
      </w:r>
      <w:r w:rsidR="006A56BB" w:rsidRPr="00C651A1">
        <w:rPr>
          <w:rFonts w:ascii="Arial" w:hAnsi="Arial"/>
          <w:lang w:val="el-GR"/>
        </w:rPr>
        <w:t xml:space="preserve"> </w:t>
      </w:r>
      <w:r w:rsidR="007B79E6" w:rsidRPr="00C651A1">
        <w:rPr>
          <w:rFonts w:ascii="Arial" w:hAnsi="Arial"/>
          <w:lang w:val="el-GR"/>
        </w:rPr>
        <w:t xml:space="preserve"> </w:t>
      </w:r>
      <w:r w:rsidR="009B6956" w:rsidRPr="00C651A1">
        <w:rPr>
          <w:rFonts w:ascii="Arial" w:hAnsi="Arial"/>
          <w:lang w:val="el-GR"/>
        </w:rPr>
        <w:t>(5</w:t>
      </w:r>
      <w:r w:rsidR="00B93D32" w:rsidRPr="00C651A1">
        <w:rPr>
          <w:rFonts w:ascii="Arial" w:hAnsi="Arial"/>
          <w:lang w:val="el-GR"/>
        </w:rPr>
        <w:t xml:space="preserve">0% </w:t>
      </w:r>
      <w:r w:rsidR="00C651A1">
        <w:rPr>
          <w:rFonts w:ascii="Arial" w:hAnsi="Arial"/>
          <w:lang w:val="el-GR"/>
        </w:rPr>
        <w:t>πρόοδος</w:t>
      </w:r>
      <w:r w:rsidR="00B93D32" w:rsidRPr="00C651A1">
        <w:rPr>
          <w:rFonts w:ascii="Arial" w:hAnsi="Arial"/>
          <w:lang w:val="el-GR"/>
        </w:rPr>
        <w:t xml:space="preserve"> + 50%</w:t>
      </w:r>
      <w:r w:rsidR="009B6956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 xml:space="preserve">τελικό διαγώνισμα). </w:t>
      </w:r>
      <w:r w:rsidR="005668E9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 xml:space="preserve">Σε περίπτωση επαναληπτικής εξέτασης </w:t>
      </w:r>
      <w:r w:rsidR="00495F53">
        <w:rPr>
          <w:rFonts w:ascii="Arial" w:hAnsi="Arial"/>
          <w:lang w:val="el-GR"/>
        </w:rPr>
        <w:t>(π.χ. Σεπτεμβρίου) δεν προσμετράται ο βαθμός της πρ</w:t>
      </w:r>
      <w:r w:rsidR="00495F53">
        <w:rPr>
          <w:rFonts w:ascii="Arial" w:hAnsi="Arial"/>
          <w:lang w:val="en-US"/>
        </w:rPr>
        <w:t>o</w:t>
      </w:r>
      <w:r w:rsidR="00C651A1">
        <w:rPr>
          <w:rFonts w:ascii="Arial" w:hAnsi="Arial"/>
          <w:lang w:val="el-GR"/>
        </w:rPr>
        <w:t>όδου</w:t>
      </w:r>
      <w:r w:rsidR="00495F53" w:rsidRPr="00495F53">
        <w:rPr>
          <w:rFonts w:ascii="Arial" w:hAnsi="Arial"/>
          <w:lang w:val="el-GR"/>
        </w:rPr>
        <w:t xml:space="preserve">, </w:t>
      </w:r>
      <w:r w:rsidR="00495F53">
        <w:rPr>
          <w:rFonts w:ascii="Arial" w:hAnsi="Arial"/>
          <w:lang w:val="el-GR"/>
        </w:rPr>
        <w:t xml:space="preserve">δηλαδή </w:t>
      </w:r>
      <w:r w:rsidR="005668E9">
        <w:rPr>
          <w:rFonts w:ascii="Arial" w:hAnsi="Arial"/>
          <w:lang w:val="el-GR"/>
        </w:rPr>
        <w:t xml:space="preserve">δίδεται </w:t>
      </w:r>
      <w:r w:rsidR="00495F53">
        <w:rPr>
          <w:rFonts w:ascii="Arial" w:hAnsi="Arial"/>
          <w:lang w:val="el-GR"/>
        </w:rPr>
        <w:t>100% ειδικό βάρος στο επαναληπτικό διαγώνισμα.</w:t>
      </w:r>
    </w:p>
    <w:p w:rsidR="00F44279" w:rsidRDefault="00F4427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</w:p>
    <w:p w:rsidR="00093374" w:rsidRDefault="00F4427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</w:t>
      </w:r>
      <w:r w:rsidRPr="00F44279">
        <w:rPr>
          <w:rFonts w:ascii="Arial" w:hAnsi="Arial" w:cs="Arial"/>
          <w:lang w:val="el-GR"/>
        </w:rPr>
        <w:t xml:space="preserve">παραρτήματα </w:t>
      </w:r>
      <w:r>
        <w:rPr>
          <w:rFonts w:ascii="Arial" w:hAnsi="Arial" w:cs="Arial"/>
          <w:lang w:val="el-GR"/>
        </w:rPr>
        <w:t xml:space="preserve">των Σημειώσεων </w:t>
      </w:r>
      <w:r w:rsidRPr="00F44279">
        <w:rPr>
          <w:rFonts w:ascii="Arial" w:hAnsi="Arial" w:cs="Arial"/>
          <w:u w:val="single"/>
          <w:lang w:val="el-GR"/>
        </w:rPr>
        <w:t>δεν</w:t>
      </w:r>
      <w:r w:rsidRPr="00F44279">
        <w:rPr>
          <w:rFonts w:ascii="Arial" w:hAnsi="Arial" w:cs="Arial"/>
          <w:lang w:val="el-GR"/>
        </w:rPr>
        <w:t xml:space="preserve"> ε</w:t>
      </w:r>
      <w:r>
        <w:rPr>
          <w:rFonts w:ascii="Arial" w:hAnsi="Arial" w:cs="Arial"/>
          <w:lang w:val="el-GR"/>
        </w:rPr>
        <w:t>ίναι</w:t>
      </w:r>
      <w:r w:rsidRPr="00F44279">
        <w:rPr>
          <w:rFonts w:ascii="Arial" w:hAnsi="Arial" w:cs="Arial"/>
          <w:lang w:val="el-GR"/>
        </w:rPr>
        <w:t xml:space="preserve"> υποχρεωτικά</w:t>
      </w:r>
    </w:p>
    <w:p w:rsidR="00F44279" w:rsidRPr="00495F53" w:rsidRDefault="00F4427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</w:p>
    <w:p w:rsidR="007B79E6" w:rsidRDefault="00F44279">
      <w:pPr>
        <w:tabs>
          <w:tab w:val="center" w:pos="4960"/>
        </w:tabs>
        <w:suppressAutoHyphens/>
        <w:jc w:val="center"/>
        <w:rPr>
          <w:rFonts w:ascii="Arial" w:hAnsi="Arial"/>
          <w:sz w:val="40"/>
          <w:szCs w:val="40"/>
          <w:u w:val="single"/>
          <w:lang w:val="el-GR"/>
        </w:rPr>
      </w:pPr>
      <w:r>
        <w:rPr>
          <w:rFonts w:ascii="Arial" w:hAnsi="Arial"/>
          <w:sz w:val="40"/>
          <w:szCs w:val="40"/>
          <w:u w:val="single"/>
          <w:lang w:val="el-GR"/>
        </w:rPr>
        <w:t>Εξεταστέα Ύλη</w:t>
      </w:r>
    </w:p>
    <w:p w:rsidR="00354E4D" w:rsidRDefault="00354E4D">
      <w:pPr>
        <w:tabs>
          <w:tab w:val="center" w:pos="4960"/>
        </w:tabs>
        <w:suppressAutoHyphens/>
        <w:rPr>
          <w:rFonts w:ascii="Arial" w:hAnsi="Arial"/>
          <w:sz w:val="24"/>
          <w:lang w:val="el-GR"/>
        </w:rPr>
      </w:pPr>
    </w:p>
    <w:p w:rsidR="007B79E6" w:rsidRPr="00F17175" w:rsidRDefault="00F17175" w:rsidP="00F17175">
      <w:pPr>
        <w:numPr>
          <w:ilvl w:val="0"/>
          <w:numId w:val="8"/>
        </w:numPr>
        <w:tabs>
          <w:tab w:val="clear" w:pos="720"/>
          <w:tab w:val="left" w:pos="-720"/>
          <w:tab w:val="left" w:pos="0"/>
          <w:tab w:val="num" w:pos="567"/>
        </w:tabs>
        <w:suppressAutoHyphens/>
        <w:ind w:left="360" w:hanging="720"/>
        <w:rPr>
          <w:rFonts w:ascii="Arial" w:hAnsi="Arial"/>
          <w:b/>
          <w:bCs/>
          <w:lang w:val="el-GR"/>
        </w:rPr>
      </w:pPr>
      <w:r w:rsidRPr="00F17175">
        <w:rPr>
          <w:rFonts w:ascii="Arial" w:hAnsi="Arial"/>
          <w:b/>
          <w:bCs/>
          <w:i/>
          <w:sz w:val="24"/>
          <w:lang w:val="el-GR"/>
        </w:rPr>
        <w:t>Χρηματοοικονομικό Σύστημα</w:t>
      </w:r>
      <w:r w:rsidR="000114B0">
        <w:rPr>
          <w:rFonts w:ascii="Arial" w:hAnsi="Arial"/>
          <w:b/>
          <w:bCs/>
          <w:i/>
          <w:sz w:val="24"/>
          <w:lang w:val="el-GR"/>
        </w:rPr>
        <w:t>, Κρίση και Τράπεζες</w:t>
      </w:r>
      <w:r w:rsidRPr="00F17175">
        <w:rPr>
          <w:rFonts w:ascii="Arial" w:hAnsi="Arial"/>
          <w:b/>
          <w:bCs/>
          <w:i/>
          <w:sz w:val="24"/>
          <w:lang w:val="el-GR"/>
        </w:rPr>
        <w:t xml:space="preserve"> στην Ελλάδα </w:t>
      </w:r>
    </w:p>
    <w:p w:rsidR="00F17175" w:rsidRDefault="00F17175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:rsidR="005F06E0" w:rsidRDefault="005F06E0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:rsidR="00030636" w:rsidRPr="00030636" w:rsidRDefault="00030636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sz w:val="16"/>
          <w:szCs w:val="16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D04F5C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_SET_1_FINANCIAL SYSTEM-GREEK_BANKS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:rsidR="002E5158" w:rsidRPr="006E7D92" w:rsidRDefault="002E5158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lang w:val="en-US"/>
        </w:rPr>
      </w:pPr>
    </w:p>
    <w:p w:rsidR="00A625E9" w:rsidRPr="00F44279" w:rsidRDefault="00F02CB1" w:rsidP="00F44279">
      <w:pPr>
        <w:ind w:left="851" w:hanging="425"/>
        <w:rPr>
          <w:lang w:val="el-GR" w:eastAsia="el-GR"/>
        </w:rPr>
      </w:pPr>
      <w:r>
        <w:rPr>
          <w:rFonts w:ascii="Arial" w:hAnsi="Arial" w:cs="Arial"/>
          <w:i/>
          <w:iCs/>
          <w:color w:val="222222"/>
          <w:lang w:val="el-GR" w:eastAsia="el-GR"/>
        </w:rPr>
        <w:t xml:space="preserve">* </w:t>
      </w:r>
      <w:r w:rsidRPr="00F02CB1">
        <w:rPr>
          <w:rFonts w:ascii="Arial" w:hAnsi="Arial" w:cs="Arial"/>
          <w:iCs/>
          <w:color w:val="222222"/>
          <w:lang w:val="el-GR" w:eastAsia="el-GR"/>
        </w:rPr>
        <w:t>Χαρδούβελης, Γκίκας, 2017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>, «</w:t>
      </w:r>
      <w:r w:rsidRPr="00F02CB1">
        <w:rPr>
          <w:rFonts w:ascii="Arial" w:hAnsi="Arial" w:cs="Arial"/>
          <w:iCs/>
          <w:color w:val="222222"/>
          <w:lang w:val="el-GR" w:eastAsia="el-GR"/>
        </w:rPr>
        <w:t>Το ελληνικό τραπεζικό σύστημα στα χρόνια της κρίσης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», στον τόμο: </w:t>
      </w:r>
      <w:r w:rsidRPr="00F02CB1">
        <w:rPr>
          <w:rFonts w:ascii="Arial" w:hAnsi="Arial" w:cs="Arial"/>
          <w:i/>
          <w:iCs/>
          <w:color w:val="222222"/>
          <w:u w:val="single"/>
          <w:lang w:val="el-GR" w:eastAsia="el-GR"/>
        </w:rPr>
        <w:t>Το Οικονομικό Δίκαιο την Εποχή της Κρίσης</w:t>
      </w:r>
      <w:r w:rsidRPr="00F02CB1">
        <w:rPr>
          <w:rFonts w:ascii="Arial" w:hAnsi="Arial" w:cs="Arial"/>
          <w:color w:val="222222"/>
          <w:lang w:val="el-GR" w:eastAsia="el-GR"/>
        </w:rPr>
        <w:t>, 1</w:t>
      </w:r>
      <w:r w:rsidRPr="00F02CB1">
        <w:rPr>
          <w:rFonts w:ascii="Arial" w:hAnsi="Arial" w:cs="Arial"/>
          <w:color w:val="222222"/>
          <w:vertAlign w:val="superscript"/>
          <w:lang w:val="el-GR" w:eastAsia="el-GR"/>
        </w:rPr>
        <w:t>ο</w:t>
      </w:r>
      <w:r w:rsidRPr="00F02CB1">
        <w:rPr>
          <w:rFonts w:ascii="Arial" w:hAnsi="Arial" w:cs="Arial"/>
          <w:color w:val="222222"/>
          <w:lang w:val="el-GR" w:eastAsia="el-GR"/>
        </w:rPr>
        <w:t xml:space="preserve"> Συνέδριο ΕΜΕΟΔ, 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επιμέλεια: Εταιρεία Μελέτης Εμπορικού και Οικονομικού Δικαίου, </w:t>
      </w:r>
      <w:r w:rsidRPr="00F02CB1">
        <w:rPr>
          <w:rFonts w:ascii="Arial" w:hAnsi="Arial" w:cs="Arial"/>
          <w:color w:val="222222"/>
          <w:lang w:val="el-GR" w:eastAsia="el-GR"/>
        </w:rPr>
        <w:t xml:space="preserve"> σελ. 89-112, εκδόσεις: Νομική Βιβλιοθήκη</w:t>
      </w:r>
    </w:p>
    <w:p w:rsidR="00A625E9" w:rsidRDefault="00A625E9" w:rsidP="005668E9">
      <w:pPr>
        <w:autoSpaceDE w:val="0"/>
        <w:autoSpaceDN w:val="0"/>
        <w:adjustRightInd w:val="0"/>
        <w:ind w:left="851" w:hanging="425"/>
        <w:rPr>
          <w:lang w:val="el-GR"/>
        </w:rPr>
      </w:pPr>
      <w:r>
        <w:rPr>
          <w:rFonts w:ascii="Arial" w:hAnsi="Arial" w:cs="Arial"/>
          <w:bCs/>
          <w:lang w:val="el-GR" w:eastAsia="el-GR"/>
        </w:rPr>
        <w:t>*</w:t>
      </w:r>
      <w:r w:rsidR="00BA3B48">
        <w:rPr>
          <w:rFonts w:ascii="Arial" w:hAnsi="Arial" w:cs="Arial"/>
          <w:bCs/>
          <w:lang w:val="el-GR" w:eastAsia="el-GR"/>
        </w:rPr>
        <w:t xml:space="preserve">  </w:t>
      </w:r>
      <w:r>
        <w:rPr>
          <w:rFonts w:ascii="Arial" w:hAnsi="Arial" w:cs="Arial"/>
          <w:bCs/>
          <w:lang w:val="el-GR" w:eastAsia="el-GR"/>
        </w:rPr>
        <w:t>Ευρωπαϊκή Κεντρική Τράπεζα, 2015,  «</w:t>
      </w:r>
      <w:r w:rsidRPr="00CB1F63">
        <w:rPr>
          <w:rFonts w:ascii="Arial" w:hAnsi="Arial" w:cs="Arial"/>
          <w:bCs/>
          <w:color w:val="000000"/>
          <w:lang w:val="el-GR" w:eastAsia="el-GR"/>
        </w:rPr>
        <w:t>Η ΕΚΤ διαπιστώνει συνολική υστέρηση κεφαλαίων ύψους 14,4 δισεκ. ευρώ σε τέσσερις σημαντικές ελληνικές τράπεζες</w:t>
      </w:r>
      <w:r>
        <w:rPr>
          <w:rFonts w:ascii="Arial" w:hAnsi="Arial" w:cs="Arial"/>
          <w:bCs/>
          <w:color w:val="000000"/>
          <w:lang w:val="el-GR" w:eastAsia="el-GR"/>
        </w:rPr>
        <w:t>,»  31/10</w:t>
      </w:r>
      <w:r w:rsidR="005668E9" w:rsidRPr="005668E9">
        <w:rPr>
          <w:rFonts w:ascii="Arial" w:hAnsi="Arial" w:cs="Arial"/>
          <w:bCs/>
          <w:color w:val="000000"/>
          <w:lang w:val="el-GR" w:eastAsia="el-GR"/>
        </w:rPr>
        <w:t xml:space="preserve">, </w:t>
      </w:r>
      <w:r w:rsidRPr="005668E9">
        <w:rPr>
          <w:rFonts w:ascii="Arial" w:hAnsi="Arial" w:cs="Arial"/>
          <w:lang w:val="el-GR"/>
        </w:rPr>
        <w:t xml:space="preserve"> </w:t>
      </w:r>
      <w:r w:rsidR="005668E9" w:rsidRPr="005668E9">
        <w:rPr>
          <w:rFonts w:ascii="Arial" w:hAnsi="Arial" w:cs="Arial"/>
          <w:lang w:val="el-GR"/>
        </w:rPr>
        <w:t xml:space="preserve">και </w:t>
      </w:r>
      <w:r w:rsidR="005668E9" w:rsidRPr="005668E9">
        <w:rPr>
          <w:rFonts w:ascii="Arial" w:hAnsi="Arial" w:cs="Arial"/>
          <w:lang w:val="el-GR" w:eastAsia="el-GR"/>
        </w:rPr>
        <w:t>«Τα</w:t>
      </w:r>
      <w:r w:rsidR="005668E9">
        <w:rPr>
          <w:rFonts w:ascii="Arial" w:hAnsi="Arial" w:cs="Arial"/>
          <w:lang w:val="el-GR" w:eastAsia="el-GR"/>
        </w:rPr>
        <w:t xml:space="preserve"> αποτελέσματα του </w:t>
      </w:r>
      <w:r w:rsidR="005668E9">
        <w:rPr>
          <w:rFonts w:ascii="Arial" w:hAnsi="Arial" w:cs="Arial"/>
          <w:lang w:val="en-US" w:eastAsia="el-GR"/>
        </w:rPr>
        <w:t>Stress</w:t>
      </w:r>
      <w:r w:rsidR="005668E9" w:rsidRPr="005668E9">
        <w:rPr>
          <w:rFonts w:ascii="Arial" w:hAnsi="Arial" w:cs="Arial"/>
          <w:lang w:val="el-GR" w:eastAsia="el-GR"/>
        </w:rPr>
        <w:t xml:space="preserve"> </w:t>
      </w:r>
      <w:r w:rsidR="005668E9">
        <w:rPr>
          <w:rFonts w:ascii="Arial" w:hAnsi="Arial" w:cs="Arial"/>
          <w:lang w:val="en-US" w:eastAsia="el-GR"/>
        </w:rPr>
        <w:t>Test</w:t>
      </w:r>
      <w:r w:rsidR="005668E9" w:rsidRPr="005668E9">
        <w:rPr>
          <w:rFonts w:ascii="Arial" w:hAnsi="Arial" w:cs="Arial"/>
          <w:lang w:val="el-GR" w:eastAsia="el-GR"/>
        </w:rPr>
        <w:t xml:space="preserve"> </w:t>
      </w:r>
      <w:r w:rsidR="005668E9">
        <w:rPr>
          <w:rFonts w:ascii="Arial" w:hAnsi="Arial" w:cs="Arial"/>
          <w:lang w:val="el-GR" w:eastAsia="el-GR"/>
        </w:rPr>
        <w:t xml:space="preserve">για τις ελληνικές τράπεζες» </w:t>
      </w:r>
      <w:r w:rsidR="00F40548">
        <w:fldChar w:fldCharType="begin"/>
      </w:r>
      <w:r w:rsidR="005D3DB7">
        <w:instrText>HYPERLINK</w:instrText>
      </w:r>
      <w:r w:rsidR="005D3DB7" w:rsidRPr="009D4D78">
        <w:rPr>
          <w:lang w:val="el-GR"/>
        </w:rPr>
        <w:instrText xml:space="preserve"> "</w:instrText>
      </w:r>
      <w:r w:rsidR="005D3DB7">
        <w:instrText>https</w:instrText>
      </w:r>
      <w:r w:rsidR="005D3DB7" w:rsidRPr="009D4D78">
        <w:rPr>
          <w:lang w:val="el-GR"/>
        </w:rPr>
        <w:instrText>://</w:instrText>
      </w:r>
      <w:r w:rsidR="005D3DB7">
        <w:instrText>www</w:instrText>
      </w:r>
      <w:r w:rsidR="005D3DB7" w:rsidRPr="009D4D78">
        <w:rPr>
          <w:lang w:val="el-GR"/>
        </w:rPr>
        <w:instrText>.</w:instrText>
      </w:r>
      <w:r w:rsidR="005D3DB7">
        <w:instrText>bankingsupervision</w:instrText>
      </w:r>
      <w:r w:rsidR="005D3DB7" w:rsidRPr="009D4D78">
        <w:rPr>
          <w:lang w:val="el-GR"/>
        </w:rPr>
        <w:instrText>.</w:instrText>
      </w:r>
      <w:r w:rsidR="005D3DB7">
        <w:instrText>europa</w:instrText>
      </w:r>
      <w:r w:rsidR="005D3DB7" w:rsidRPr="009D4D78">
        <w:rPr>
          <w:lang w:val="el-GR"/>
        </w:rPr>
        <w:instrText>.</w:instrText>
      </w:r>
      <w:r w:rsidR="005D3DB7">
        <w:instrText>eu</w:instrText>
      </w:r>
      <w:r w:rsidR="005D3DB7" w:rsidRPr="009D4D78">
        <w:rPr>
          <w:lang w:val="el-GR"/>
        </w:rPr>
        <w:instrText>/</w:instrText>
      </w:r>
      <w:r w:rsidR="005D3DB7">
        <w:instrText>press</w:instrText>
      </w:r>
      <w:r w:rsidR="005D3DB7" w:rsidRPr="009D4D78">
        <w:rPr>
          <w:lang w:val="el-GR"/>
        </w:rPr>
        <w:instrText>/</w:instrText>
      </w:r>
      <w:r w:rsidR="005D3DB7">
        <w:instrText>pr</w:instrText>
      </w:r>
      <w:r w:rsidR="005D3DB7" w:rsidRPr="009D4D78">
        <w:rPr>
          <w:lang w:val="el-GR"/>
        </w:rPr>
        <w:instrText>/</w:instrText>
      </w:r>
      <w:r w:rsidR="005D3DB7">
        <w:instrText>date</w:instrText>
      </w:r>
      <w:r w:rsidR="005D3DB7" w:rsidRPr="009D4D78">
        <w:rPr>
          <w:lang w:val="el-GR"/>
        </w:rPr>
        <w:instrText>/2015/</w:instrText>
      </w:r>
      <w:r w:rsidR="005D3DB7">
        <w:instrText>html</w:instrText>
      </w:r>
      <w:r w:rsidR="005D3DB7" w:rsidRPr="009D4D78">
        <w:rPr>
          <w:lang w:val="el-GR"/>
        </w:rPr>
        <w:instrText>/</w:instrText>
      </w:r>
      <w:r w:rsidR="005D3DB7">
        <w:instrText>sr</w:instrText>
      </w:r>
      <w:r w:rsidR="005D3DB7" w:rsidRPr="009D4D78">
        <w:rPr>
          <w:lang w:val="el-GR"/>
        </w:rPr>
        <w:instrText>151031.</w:instrText>
      </w:r>
      <w:r w:rsidR="005D3DB7">
        <w:instrText>el</w:instrText>
      </w:r>
      <w:r w:rsidR="005D3DB7" w:rsidRPr="009D4D78">
        <w:rPr>
          <w:lang w:val="el-GR"/>
        </w:rPr>
        <w:instrText>.</w:instrText>
      </w:r>
      <w:r w:rsidR="005D3DB7">
        <w:instrText>html</w:instrText>
      </w:r>
      <w:r w:rsidR="005D3DB7" w:rsidRPr="009D4D78">
        <w:rPr>
          <w:lang w:val="el-GR"/>
        </w:rPr>
        <w:instrText>"</w:instrText>
      </w:r>
      <w:r w:rsidR="00F40548">
        <w:fldChar w:fldCharType="separate"/>
      </w:r>
      <w:r w:rsidRPr="00941471">
        <w:rPr>
          <w:rStyle w:val="Hyperlink"/>
          <w:rFonts w:ascii="Arial" w:hAnsi="Arial" w:cs="Arial"/>
          <w:bCs/>
          <w:lang w:val="el-GR" w:eastAsia="el-GR"/>
        </w:rPr>
        <w:t>https://www.bankingsupervision.europa.eu/press/pr/date/2015/html/sr151031.el.html</w:t>
      </w:r>
      <w:r w:rsidR="00F40548">
        <w:fldChar w:fldCharType="end"/>
      </w:r>
    </w:p>
    <w:p w:rsidR="008A3189" w:rsidRDefault="008A3189" w:rsidP="005668E9">
      <w:pPr>
        <w:autoSpaceDE w:val="0"/>
        <w:autoSpaceDN w:val="0"/>
        <w:adjustRightInd w:val="0"/>
        <w:ind w:left="851" w:hanging="425"/>
        <w:rPr>
          <w:lang w:val="el-GR"/>
        </w:rPr>
      </w:pPr>
    </w:p>
    <w:p w:rsidR="008A3189" w:rsidRPr="008A3189" w:rsidRDefault="008A3189" w:rsidP="005668E9">
      <w:pPr>
        <w:autoSpaceDE w:val="0"/>
        <w:autoSpaceDN w:val="0"/>
        <w:adjustRightInd w:val="0"/>
        <w:ind w:left="851" w:hanging="425"/>
        <w:rPr>
          <w:rFonts w:ascii="Arial" w:hAnsi="Arial" w:cs="Arial"/>
          <w:bCs/>
          <w:color w:val="000000"/>
          <w:lang w:val="el-GR" w:eastAsia="el-GR"/>
        </w:rPr>
      </w:pPr>
    </w:p>
    <w:p w:rsidR="00A625E9" w:rsidRPr="00F44279" w:rsidRDefault="00A625E9" w:rsidP="000F21FC">
      <w:pPr>
        <w:ind w:left="851" w:hanging="425"/>
        <w:rPr>
          <w:lang w:val="el-GR" w:eastAsia="el-GR"/>
        </w:rPr>
      </w:pPr>
    </w:p>
    <w:p w:rsidR="007B79E6" w:rsidRPr="008A3189" w:rsidRDefault="00E500C9" w:rsidP="00BA3B48">
      <w:pPr>
        <w:pStyle w:val="Default"/>
        <w:ind w:left="426" w:right="-291" w:hanging="425"/>
        <w:rPr>
          <w:rFonts w:ascii="Arial" w:hAnsi="Arial"/>
          <w:b/>
          <w:bCs/>
          <w:lang w:val="en-US"/>
        </w:rPr>
      </w:pPr>
      <w:r w:rsidRPr="00F44279">
        <w:rPr>
          <w:rFonts w:ascii="Arial" w:hAnsi="Arial" w:cs="Arial"/>
          <w:sz w:val="20"/>
          <w:szCs w:val="20"/>
        </w:rPr>
        <w:t xml:space="preserve">  </w:t>
      </w:r>
      <w:r w:rsidR="007B79E6" w:rsidRPr="008A3189">
        <w:rPr>
          <w:rFonts w:ascii="Arial" w:hAnsi="Arial"/>
          <w:b/>
          <w:bCs/>
          <w:lang w:val="en-US"/>
        </w:rPr>
        <w:t>2</w:t>
      </w:r>
      <w:r w:rsidR="007B79E6" w:rsidRPr="008A3189">
        <w:rPr>
          <w:rFonts w:ascii="Arial" w:hAnsi="Arial"/>
          <w:b/>
          <w:bCs/>
          <w:i/>
          <w:lang w:val="en-US"/>
        </w:rPr>
        <w:t xml:space="preserve">.     </w:t>
      </w:r>
      <w:r w:rsidR="009B7994" w:rsidRPr="009B7994">
        <w:rPr>
          <w:rFonts w:ascii="Arial" w:hAnsi="Arial"/>
          <w:b/>
          <w:bCs/>
          <w:i/>
        </w:rPr>
        <w:t>Κίνδυνος</w:t>
      </w:r>
      <w:r w:rsidR="009B7994" w:rsidRPr="008A3189">
        <w:rPr>
          <w:rFonts w:ascii="Arial" w:hAnsi="Arial"/>
          <w:b/>
          <w:bCs/>
          <w:i/>
          <w:lang w:val="en-US"/>
        </w:rPr>
        <w:t xml:space="preserve"> </w:t>
      </w:r>
      <w:r w:rsidR="009B7994" w:rsidRPr="009B7994">
        <w:rPr>
          <w:rFonts w:ascii="Arial" w:hAnsi="Arial"/>
          <w:b/>
          <w:bCs/>
          <w:i/>
        </w:rPr>
        <w:t>Επιτοκίου</w:t>
      </w:r>
    </w:p>
    <w:p w:rsidR="00030636" w:rsidRPr="008A3189" w:rsidRDefault="007B79E6" w:rsidP="0063634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lang w:val="en-US"/>
        </w:rPr>
      </w:pPr>
      <w:r w:rsidRPr="008A3189">
        <w:rPr>
          <w:rFonts w:ascii="Arial" w:hAnsi="Arial"/>
          <w:lang w:val="en-US"/>
        </w:rPr>
        <w:tab/>
      </w:r>
      <w:r w:rsidR="000B5AC9" w:rsidRPr="008A3189">
        <w:rPr>
          <w:rFonts w:ascii="Arial" w:hAnsi="Arial" w:cs="Arial"/>
          <w:b/>
          <w:lang w:val="en-US"/>
        </w:rPr>
        <w:t xml:space="preserve">             </w:t>
      </w:r>
    </w:p>
    <w:p w:rsidR="00F44279" w:rsidRPr="008A3189" w:rsidRDefault="000F21FC" w:rsidP="00F4427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lang w:val="en-US"/>
        </w:rPr>
      </w:pPr>
      <w:r w:rsidRPr="008A3189">
        <w:rPr>
          <w:rFonts w:ascii="Arial" w:hAnsi="Arial" w:cs="Arial"/>
          <w:b/>
          <w:lang w:val="en-US"/>
        </w:rPr>
        <w:t xml:space="preserve">     </w:t>
      </w:r>
      <w:r w:rsidR="007D49BA" w:rsidRPr="008A3189">
        <w:rPr>
          <w:rFonts w:ascii="Arial" w:hAnsi="Arial" w:cs="Arial"/>
          <w:b/>
          <w:sz w:val="24"/>
          <w:szCs w:val="24"/>
          <w:lang w:val="en-US"/>
        </w:rPr>
        <w:t>(</w:t>
      </w:r>
      <w:r w:rsidRPr="007D49BA">
        <w:rPr>
          <w:rFonts w:ascii="Arial" w:hAnsi="Arial" w:cs="Arial"/>
          <w:b/>
          <w:sz w:val="24"/>
          <w:szCs w:val="24"/>
          <w:lang w:val="el-GR"/>
        </w:rPr>
        <w:t>α</w:t>
      </w:r>
      <w:r w:rsidRPr="008A3189">
        <w:rPr>
          <w:rFonts w:ascii="Arial" w:hAnsi="Arial" w:cs="Arial"/>
          <w:b/>
          <w:sz w:val="24"/>
          <w:szCs w:val="24"/>
          <w:lang w:val="en-US"/>
        </w:rPr>
        <w:t>)</w:t>
      </w:r>
      <w:r w:rsidR="000B5AC9" w:rsidRPr="008A3189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E500C9" w:rsidRPr="008A3189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7D49BA" w:rsidRPr="006E7D92" w:rsidRDefault="007D49BA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_SET_2A_INTEREST-RISK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:rsidR="00061586" w:rsidRPr="006E7D92" w:rsidRDefault="00061586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</w:p>
    <w:p w:rsidR="0001348F" w:rsidRPr="0001348F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Pr="006E7D9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6E7D92">
        <w:rPr>
          <w:rFonts w:ascii="Arial" w:hAnsi="Arial" w:cs="Arial"/>
          <w:lang w:val="el-GR"/>
        </w:rPr>
        <w:t xml:space="preserve">.  </w:t>
      </w:r>
      <w:r w:rsidRPr="0001348F">
        <w:rPr>
          <w:rFonts w:ascii="Arial" w:hAnsi="Arial" w:cs="Arial"/>
          <w:lang w:val="el-GR"/>
        </w:rPr>
        <w:t xml:space="preserve">9,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293-326, </w:t>
      </w:r>
      <w:r>
        <w:rPr>
          <w:rFonts w:ascii="Arial" w:hAnsi="Arial" w:cs="Arial"/>
          <w:lang w:val="el-GR"/>
        </w:rPr>
        <w:t xml:space="preserve">και Παράρτημα </w:t>
      </w:r>
      <w:r w:rsidRPr="0001348F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n-US"/>
        </w:rPr>
        <w:t>B</w:t>
      </w:r>
      <w:r w:rsidRPr="0001348F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3</w:t>
      </w:r>
      <w:r w:rsidR="0067495D">
        <w:rPr>
          <w:rFonts w:ascii="Arial" w:hAnsi="Arial" w:cs="Arial"/>
          <w:lang w:val="el-GR"/>
        </w:rPr>
        <w:t>42</w:t>
      </w:r>
      <w:r>
        <w:rPr>
          <w:rFonts w:ascii="Arial" w:hAnsi="Arial" w:cs="Arial"/>
          <w:lang w:val="el-GR"/>
        </w:rPr>
        <w:t>-34</w:t>
      </w:r>
      <w:r w:rsidR="0067495D">
        <w:rPr>
          <w:rFonts w:ascii="Arial" w:hAnsi="Arial" w:cs="Arial"/>
          <w:lang w:val="el-GR"/>
        </w:rPr>
        <w:t>8</w:t>
      </w:r>
      <w:r w:rsidRPr="0001348F">
        <w:rPr>
          <w:rFonts w:ascii="Arial" w:hAnsi="Arial" w:cs="Arial"/>
          <w:lang w:val="el-GR"/>
        </w:rPr>
        <w:t>.</w:t>
      </w:r>
    </w:p>
    <w:p w:rsidR="0001348F" w:rsidRPr="00415A32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l-GR"/>
        </w:rPr>
      </w:pPr>
      <w:r w:rsidRPr="00415A32">
        <w:rPr>
          <w:rFonts w:ascii="Arial" w:hAnsi="Arial" w:cs="Arial"/>
          <w:sz w:val="18"/>
          <w:szCs w:val="18"/>
          <w:lang w:val="el-GR"/>
        </w:rPr>
        <w:t xml:space="preserve">   </w:t>
      </w:r>
    </w:p>
    <w:p w:rsidR="009A0682" w:rsidRPr="00F44279" w:rsidRDefault="00E500C9" w:rsidP="00415A32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8A3189">
        <w:rPr>
          <w:rFonts w:ascii="Arial" w:hAnsi="Arial" w:cs="Arial"/>
          <w:lang w:val="el-GR"/>
        </w:rPr>
        <w:t xml:space="preserve"> </w:t>
      </w:r>
      <w:proofErr w:type="gramStart"/>
      <w:r w:rsidR="009D4D78" w:rsidRPr="00F44279">
        <w:rPr>
          <w:rFonts w:ascii="Arial" w:hAnsi="Arial" w:cs="Arial"/>
          <w:lang w:val="en-US"/>
        </w:rPr>
        <w:t>*</w:t>
      </w:r>
      <w:r w:rsidR="00D151A0" w:rsidRPr="00F44279">
        <w:rPr>
          <w:rFonts w:ascii="Arial" w:hAnsi="Arial" w:cs="Arial"/>
          <w:lang w:val="en-US"/>
        </w:rPr>
        <w:t xml:space="preserve"> </w:t>
      </w:r>
      <w:r w:rsidR="00564306">
        <w:rPr>
          <w:rFonts w:ascii="Arial" w:hAnsi="Arial" w:cs="Arial"/>
          <w:u w:val="single"/>
          <w:lang w:val="el-GR"/>
        </w:rPr>
        <w:t>Ασκήσεις</w:t>
      </w:r>
      <w:r w:rsidR="00BA0434" w:rsidRPr="00F44279">
        <w:rPr>
          <w:rFonts w:ascii="Arial" w:hAnsi="Arial" w:cs="Arial"/>
          <w:lang w:val="en-US"/>
        </w:rPr>
        <w:t>,</w:t>
      </w:r>
      <w:r w:rsidR="009D4D78" w:rsidRPr="00F44279">
        <w:rPr>
          <w:rFonts w:ascii="Arial" w:hAnsi="Arial" w:cs="Arial"/>
          <w:b/>
          <w:lang w:val="en-US"/>
        </w:rPr>
        <w:t xml:space="preserve"> </w:t>
      </w:r>
      <w:r w:rsidR="00BA0434" w:rsidRPr="00BA0434">
        <w:rPr>
          <w:rFonts w:ascii="Arial" w:hAnsi="Arial" w:cs="Arial"/>
          <w:lang w:val="el-GR"/>
        </w:rPr>
        <w:t>κεφ</w:t>
      </w:r>
      <w:r w:rsidR="00BA0434" w:rsidRPr="00F44279">
        <w:rPr>
          <w:rFonts w:ascii="Arial" w:hAnsi="Arial" w:cs="Arial"/>
          <w:lang w:val="en-US"/>
        </w:rPr>
        <w:t>.</w:t>
      </w:r>
      <w:proofErr w:type="gramEnd"/>
      <w:r w:rsidR="00BA0434" w:rsidRPr="00F44279">
        <w:rPr>
          <w:rFonts w:ascii="Arial" w:hAnsi="Arial" w:cs="Arial"/>
          <w:lang w:val="en-US"/>
        </w:rPr>
        <w:t xml:space="preserve"> 9</w:t>
      </w:r>
      <w:r w:rsidR="00571CD1" w:rsidRPr="00F44279">
        <w:rPr>
          <w:rFonts w:ascii="Arial" w:hAnsi="Arial" w:cs="Arial"/>
          <w:lang w:val="en-US"/>
        </w:rPr>
        <w:t>:</w:t>
      </w:r>
      <w:r w:rsidR="00BA0434" w:rsidRPr="00F44279">
        <w:rPr>
          <w:rFonts w:ascii="Arial" w:hAnsi="Arial" w:cs="Arial"/>
          <w:b/>
          <w:lang w:val="en-US"/>
        </w:rPr>
        <w:t xml:space="preserve"> </w:t>
      </w:r>
      <w:r w:rsidR="00571CD1" w:rsidRPr="00F44279">
        <w:rPr>
          <w:rFonts w:ascii="Arial" w:hAnsi="Arial" w:cs="Arial"/>
          <w:b/>
          <w:lang w:val="en-US"/>
        </w:rPr>
        <w:t xml:space="preserve"> </w:t>
      </w:r>
      <w:r w:rsidR="00F54E40" w:rsidRPr="00F44279">
        <w:rPr>
          <w:rFonts w:ascii="Arial" w:hAnsi="Arial" w:cs="Arial"/>
          <w:lang w:val="en-US"/>
        </w:rPr>
        <w:t xml:space="preserve">3, 4, </w:t>
      </w:r>
      <w:r w:rsidR="00BA0434" w:rsidRPr="00F44279">
        <w:rPr>
          <w:rFonts w:ascii="Arial" w:hAnsi="Arial" w:cs="Arial"/>
          <w:lang w:val="en-US"/>
        </w:rPr>
        <w:t xml:space="preserve">5, </w:t>
      </w:r>
      <w:r w:rsidR="00F54E40" w:rsidRPr="00F44279">
        <w:rPr>
          <w:rFonts w:ascii="Arial" w:hAnsi="Arial" w:cs="Arial"/>
          <w:lang w:val="en-US"/>
        </w:rPr>
        <w:t xml:space="preserve">6, 7, 8, </w:t>
      </w:r>
      <w:r w:rsidR="00BA0434" w:rsidRPr="00F44279">
        <w:rPr>
          <w:rFonts w:ascii="Arial" w:hAnsi="Arial" w:cs="Arial"/>
          <w:lang w:val="en-US"/>
        </w:rPr>
        <w:t xml:space="preserve">10, </w:t>
      </w:r>
      <w:r w:rsidR="00F54E40" w:rsidRPr="00F44279">
        <w:rPr>
          <w:rFonts w:ascii="Arial" w:hAnsi="Arial" w:cs="Arial"/>
          <w:lang w:val="en-US"/>
        </w:rPr>
        <w:t xml:space="preserve">11, 18, </w:t>
      </w:r>
      <w:r w:rsidR="008772EA" w:rsidRPr="00F44279">
        <w:rPr>
          <w:rFonts w:ascii="Arial" w:hAnsi="Arial" w:cs="Arial"/>
          <w:lang w:val="en-US"/>
        </w:rPr>
        <w:t>21</w:t>
      </w:r>
      <w:r w:rsidR="000711F4" w:rsidRPr="00F44279">
        <w:rPr>
          <w:rFonts w:ascii="Arial" w:hAnsi="Arial" w:cs="Arial"/>
          <w:lang w:val="en-US"/>
        </w:rPr>
        <w:t>,</w:t>
      </w:r>
      <w:r w:rsidR="009A0682" w:rsidRPr="00F44279">
        <w:rPr>
          <w:rFonts w:ascii="Arial" w:hAnsi="Arial" w:cs="Arial"/>
          <w:lang w:val="en-US"/>
        </w:rPr>
        <w:t xml:space="preserve"> </w:t>
      </w:r>
      <w:r w:rsidR="00F54E40" w:rsidRPr="00F44279">
        <w:rPr>
          <w:rFonts w:ascii="Arial" w:hAnsi="Arial" w:cs="Arial"/>
          <w:lang w:val="en-US"/>
        </w:rPr>
        <w:t xml:space="preserve">24, </w:t>
      </w:r>
      <w:r w:rsidR="008772EA" w:rsidRPr="00F44279">
        <w:rPr>
          <w:rFonts w:ascii="Arial" w:hAnsi="Arial" w:cs="Arial"/>
          <w:lang w:val="en-US"/>
        </w:rPr>
        <w:t>25</w:t>
      </w:r>
      <w:r w:rsidR="009A0682" w:rsidRPr="00F44279">
        <w:rPr>
          <w:rFonts w:ascii="Arial" w:hAnsi="Arial" w:cs="Arial"/>
          <w:lang w:val="en-US"/>
        </w:rPr>
        <w:t xml:space="preserve">, </w:t>
      </w:r>
      <w:r w:rsidR="008772EA" w:rsidRPr="00F44279">
        <w:rPr>
          <w:rFonts w:ascii="Arial" w:hAnsi="Arial" w:cs="Arial"/>
          <w:lang w:val="en-US"/>
        </w:rPr>
        <w:t>26</w:t>
      </w:r>
      <w:r w:rsidR="000711F4" w:rsidRPr="00F44279">
        <w:rPr>
          <w:rFonts w:ascii="Arial" w:hAnsi="Arial" w:cs="Arial"/>
          <w:lang w:val="en-US"/>
        </w:rPr>
        <w:t xml:space="preserve">, </w:t>
      </w:r>
      <w:r w:rsidR="008772EA" w:rsidRPr="00F44279">
        <w:rPr>
          <w:rFonts w:ascii="Arial" w:hAnsi="Arial" w:cs="Arial"/>
          <w:lang w:val="en-US"/>
        </w:rPr>
        <w:t>27</w:t>
      </w:r>
      <w:r w:rsidR="008B22D4" w:rsidRPr="00F44279">
        <w:rPr>
          <w:rFonts w:ascii="Arial" w:hAnsi="Arial" w:cs="Arial"/>
          <w:lang w:val="en-US"/>
        </w:rPr>
        <w:t xml:space="preserve">, </w:t>
      </w:r>
      <w:r w:rsidR="008772EA" w:rsidRPr="00F44279">
        <w:rPr>
          <w:rFonts w:ascii="Arial" w:hAnsi="Arial" w:cs="Arial"/>
          <w:lang w:val="en-US"/>
        </w:rPr>
        <w:t>28</w:t>
      </w:r>
      <w:r w:rsidR="009A0682" w:rsidRPr="00F44279">
        <w:rPr>
          <w:rFonts w:ascii="Arial" w:hAnsi="Arial" w:cs="Arial"/>
          <w:lang w:val="en-US"/>
        </w:rPr>
        <w:t xml:space="preserve">, </w:t>
      </w:r>
      <w:r w:rsidR="008772EA" w:rsidRPr="00F44279">
        <w:rPr>
          <w:rFonts w:ascii="Arial" w:hAnsi="Arial" w:cs="Arial"/>
          <w:lang w:val="en-US"/>
        </w:rPr>
        <w:t>30</w:t>
      </w:r>
      <w:r w:rsidR="008B22D4" w:rsidRPr="00F44279">
        <w:rPr>
          <w:rFonts w:ascii="Arial" w:hAnsi="Arial" w:cs="Arial"/>
          <w:lang w:val="en-US"/>
        </w:rPr>
        <w:t xml:space="preserve">, </w:t>
      </w:r>
      <w:r w:rsidR="00BA0434" w:rsidRPr="00F44279">
        <w:rPr>
          <w:rFonts w:ascii="Arial" w:hAnsi="Arial" w:cs="Arial"/>
          <w:lang w:val="en-US"/>
        </w:rPr>
        <w:t xml:space="preserve">32, </w:t>
      </w:r>
      <w:r w:rsidR="00F54E40" w:rsidRPr="00F44279">
        <w:rPr>
          <w:rFonts w:ascii="Arial" w:hAnsi="Arial" w:cs="Arial"/>
          <w:lang w:val="en-US"/>
        </w:rPr>
        <w:t xml:space="preserve">33, 34, </w:t>
      </w:r>
      <w:r w:rsidR="008772EA" w:rsidRPr="00F44279">
        <w:rPr>
          <w:rFonts w:ascii="Arial" w:hAnsi="Arial" w:cs="Arial"/>
          <w:lang w:val="en-US"/>
        </w:rPr>
        <w:t>35</w:t>
      </w:r>
      <w:r w:rsidR="00D151A0" w:rsidRPr="00F44279">
        <w:rPr>
          <w:rFonts w:ascii="Arial" w:hAnsi="Arial" w:cs="Arial"/>
          <w:lang w:val="en-US"/>
        </w:rPr>
        <w:t xml:space="preserve"> </w:t>
      </w:r>
    </w:p>
    <w:p w:rsidR="00D151A0" w:rsidRPr="00F44279" w:rsidRDefault="00E500C9" w:rsidP="00D151A0">
      <w:pPr>
        <w:tabs>
          <w:tab w:val="left" w:pos="-720"/>
          <w:tab w:val="left" w:pos="2268"/>
        </w:tabs>
        <w:suppressAutoHyphens/>
        <w:ind w:left="2268" w:hanging="1701"/>
        <w:rPr>
          <w:rFonts w:ascii="Arial" w:hAnsi="Arial" w:cs="Arial"/>
          <w:b/>
          <w:lang w:val="en-US"/>
        </w:rPr>
      </w:pPr>
      <w:r w:rsidRPr="00F44279">
        <w:rPr>
          <w:rFonts w:ascii="Arial" w:hAnsi="Arial" w:cs="Arial"/>
          <w:lang w:val="en-US"/>
        </w:rPr>
        <w:t xml:space="preserve">     </w:t>
      </w:r>
    </w:p>
    <w:p w:rsidR="00B70C97" w:rsidRPr="007D49BA" w:rsidRDefault="007D49BA" w:rsidP="000361A5">
      <w:pPr>
        <w:tabs>
          <w:tab w:val="left" w:pos="-720"/>
        </w:tabs>
        <w:suppressAutoHyphens/>
        <w:ind w:firstLine="284"/>
        <w:rPr>
          <w:rFonts w:ascii="Arial" w:hAnsi="Arial" w:cs="Arial"/>
          <w:b/>
          <w:sz w:val="24"/>
          <w:szCs w:val="24"/>
          <w:lang w:val="en-US"/>
        </w:rPr>
      </w:pPr>
      <w:r w:rsidRPr="00F44279">
        <w:rPr>
          <w:rFonts w:ascii="Arial" w:hAnsi="Arial" w:cs="Arial"/>
          <w:b/>
          <w:sz w:val="24"/>
          <w:szCs w:val="24"/>
          <w:lang w:val="en-US"/>
        </w:rPr>
        <w:t>(</w:t>
      </w:r>
      <w:r w:rsidR="000361A5" w:rsidRPr="007D49BA">
        <w:rPr>
          <w:rFonts w:ascii="Arial" w:hAnsi="Arial" w:cs="Arial"/>
          <w:b/>
          <w:sz w:val="24"/>
          <w:szCs w:val="24"/>
          <w:lang w:val="el-GR"/>
        </w:rPr>
        <w:t>β</w:t>
      </w:r>
      <w:r w:rsidR="000361A5" w:rsidRPr="007D49BA">
        <w:rPr>
          <w:rFonts w:ascii="Arial" w:hAnsi="Arial" w:cs="Arial"/>
          <w:b/>
          <w:sz w:val="24"/>
          <w:szCs w:val="24"/>
          <w:lang w:val="en-US"/>
        </w:rPr>
        <w:t>)</w:t>
      </w:r>
      <w:r w:rsidR="002F09F6" w:rsidRPr="007D49BA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9D4D78" w:rsidRPr="006E7D92" w:rsidRDefault="007D49BA" w:rsidP="00C10D58">
      <w:pPr>
        <w:pStyle w:val="ListParagraph"/>
        <w:ind w:left="1134" w:hanging="425"/>
        <w:jc w:val="both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>*</w:t>
      </w:r>
      <w:r w:rsidRPr="007D49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564306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</w:rPr>
        <w:t>GH_UNDERGRAD_FALL_2017</w:t>
      </w:r>
      <w:r w:rsidRPr="00C10D58">
        <w:rPr>
          <w:rFonts w:ascii="Arial" w:hAnsi="Arial" w:cs="Arial"/>
          <w:b/>
        </w:rPr>
        <w:t>_SET_2B_HEDGING-with-DERIVATIVES</w:t>
      </w:r>
      <w:r w:rsidRPr="00564306">
        <w:rPr>
          <w:rFonts w:ascii="Arial" w:hAnsi="Arial" w:cs="Arial"/>
          <w:lang w:val="en-US"/>
        </w:rPr>
        <w:t>»</w:t>
      </w:r>
    </w:p>
    <w:p w:rsidR="00BA0434" w:rsidRDefault="00BA0434" w:rsidP="00BA0434">
      <w:pPr>
        <w:tabs>
          <w:tab w:val="left" w:pos="-720"/>
        </w:tabs>
        <w:suppressAutoHyphens/>
        <w:ind w:left="1276"/>
        <w:rPr>
          <w:rFonts w:ascii="Arial" w:hAnsi="Arial" w:cs="Arial"/>
        </w:rPr>
      </w:pPr>
    </w:p>
    <w:p w:rsidR="00BA0434" w:rsidRDefault="00BA0434" w:rsidP="00024D66">
      <w:pPr>
        <w:tabs>
          <w:tab w:val="left" w:pos="-720"/>
        </w:tabs>
        <w:suppressAutoHyphens/>
        <w:ind w:left="1276" w:hanging="567"/>
        <w:rPr>
          <w:rFonts w:ascii="Arial" w:hAnsi="Arial" w:cs="Arial"/>
          <w:iCs/>
          <w:lang w:val="el-GR"/>
        </w:rPr>
      </w:pPr>
      <w:r w:rsidRPr="008B22D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573CD4">
        <w:rPr>
          <w:rFonts w:ascii="Arial" w:hAnsi="Arial" w:cs="Arial"/>
        </w:rPr>
        <w:t xml:space="preserve">Saunders, </w:t>
      </w:r>
      <w:r w:rsidR="00573CD4">
        <w:rPr>
          <w:rFonts w:ascii="Arial" w:hAnsi="Arial" w:cs="Arial"/>
          <w:lang w:val="el-GR"/>
        </w:rPr>
        <w:t>κεφ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22 </w:t>
      </w:r>
      <w:r w:rsidR="00024D66">
        <w:rPr>
          <w:rFonts w:ascii="Arial" w:hAnsi="Arial" w:cs="Arial"/>
        </w:rPr>
        <w:t>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</w:rPr>
        <w:t xml:space="preserve">. </w:t>
      </w:r>
      <w:r w:rsidR="001D57E1">
        <w:rPr>
          <w:rFonts w:ascii="Arial" w:hAnsi="Arial" w:cs="Arial"/>
          <w:lang w:val="en-US"/>
        </w:rPr>
        <w:t>831</w:t>
      </w:r>
      <w:r>
        <w:rPr>
          <w:rFonts w:ascii="Arial" w:hAnsi="Arial" w:cs="Arial"/>
        </w:rPr>
        <w:t>-</w:t>
      </w:r>
      <w:r w:rsidR="001D57E1">
        <w:rPr>
          <w:rFonts w:ascii="Arial" w:hAnsi="Arial" w:cs="Arial"/>
          <w:lang w:val="en-US"/>
        </w:rPr>
        <w:t xml:space="preserve"> 849</w:t>
      </w:r>
      <w:r>
        <w:rPr>
          <w:rFonts w:ascii="Arial" w:hAnsi="Arial" w:cs="Arial"/>
        </w:rPr>
        <w:t>)</w:t>
      </w:r>
      <w:r w:rsidR="00F44279">
        <w:rPr>
          <w:rFonts w:ascii="Arial" w:hAnsi="Arial" w:cs="Arial"/>
          <w:lang w:val="en-US"/>
        </w:rPr>
        <w:t>,</w:t>
      </w:r>
      <w:r w:rsidR="00F44279" w:rsidRPr="00F44279">
        <w:rPr>
          <w:rFonts w:ascii="Arial" w:hAnsi="Arial" w:cs="Arial"/>
          <w:lang w:val="en-US"/>
        </w:rPr>
        <w:t xml:space="preserve"> </w:t>
      </w:r>
      <w:r w:rsidR="00573CD4">
        <w:rPr>
          <w:rFonts w:ascii="Arial" w:hAnsi="Arial" w:cs="Arial"/>
          <w:lang w:val="el-GR"/>
        </w:rPr>
        <w:t>κεφ</w:t>
      </w:r>
      <w:r w:rsidR="00573CD4" w:rsidRPr="00573CD4">
        <w:rPr>
          <w:rFonts w:ascii="Arial" w:hAnsi="Arial" w:cs="Arial"/>
          <w:lang w:val="en-US"/>
        </w:rPr>
        <w:t>.</w:t>
      </w:r>
      <w:proofErr w:type="gramEnd"/>
      <w:r w:rsidR="00573CD4" w:rsidRPr="00573CD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24 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en-US"/>
        </w:rPr>
        <w:t xml:space="preserve">. </w:t>
      </w:r>
      <w:r w:rsidR="00CC139F">
        <w:rPr>
          <w:rFonts w:ascii="Arial" w:hAnsi="Arial" w:cs="Arial"/>
          <w:lang w:val="en-US"/>
        </w:rPr>
        <w:t>913</w:t>
      </w:r>
      <w:r>
        <w:rPr>
          <w:rFonts w:ascii="Arial" w:hAnsi="Arial" w:cs="Arial"/>
          <w:lang w:val="en-US"/>
        </w:rPr>
        <w:t>-</w:t>
      </w:r>
      <w:r w:rsidR="00CC139F">
        <w:rPr>
          <w:rFonts w:ascii="Arial" w:hAnsi="Arial" w:cs="Arial"/>
          <w:lang w:val="en-US"/>
        </w:rPr>
        <w:t>924</w:t>
      </w:r>
      <w:r w:rsidR="00F44279">
        <w:rPr>
          <w:rFonts w:ascii="Arial" w:hAnsi="Arial" w:cs="Arial"/>
          <w:lang w:val="en-US"/>
        </w:rPr>
        <w:t>)</w:t>
      </w:r>
      <w:r w:rsidR="00F44279" w:rsidRPr="00F4427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024D66" w:rsidRPr="00415A32">
        <w:rPr>
          <w:rFonts w:ascii="Arial" w:hAnsi="Arial" w:cs="Arial"/>
          <w:iCs/>
          <w:lang w:val="en-US"/>
        </w:rPr>
        <w:t>Interest Rate Futures &amp; Swaps</w:t>
      </w:r>
    </w:p>
    <w:p w:rsidR="008A3189" w:rsidRPr="008A3189" w:rsidRDefault="008A3189" w:rsidP="00024D66">
      <w:pPr>
        <w:tabs>
          <w:tab w:val="left" w:pos="-720"/>
        </w:tabs>
        <w:suppressAutoHyphens/>
        <w:ind w:left="1276" w:hanging="567"/>
        <w:rPr>
          <w:rFonts w:ascii="Arial" w:hAnsi="Arial" w:cs="Arial"/>
          <w:iCs/>
          <w:lang w:val="el-GR"/>
        </w:rPr>
      </w:pPr>
    </w:p>
    <w:p w:rsidR="00BA0434" w:rsidRPr="003D791A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n-US"/>
        </w:rPr>
        <w:t xml:space="preserve"> </w:t>
      </w:r>
      <w:r w:rsidR="00024D66" w:rsidRPr="003D791A">
        <w:rPr>
          <w:rFonts w:ascii="Arial" w:hAnsi="Arial" w:cs="Arial"/>
          <w:lang w:val="el-GR"/>
        </w:rPr>
        <w:t xml:space="preserve">* </w:t>
      </w:r>
      <w:r w:rsidR="00024D66" w:rsidRPr="00024D66">
        <w:rPr>
          <w:rFonts w:ascii="Arial" w:hAnsi="Arial" w:cs="Arial"/>
          <w:u w:val="single"/>
          <w:lang w:val="el-GR"/>
        </w:rPr>
        <w:t>Ασκήσεις</w:t>
      </w:r>
      <w:r w:rsidR="00024D66" w:rsidRPr="003D791A">
        <w:rPr>
          <w:rFonts w:ascii="Arial" w:hAnsi="Arial" w:cs="Arial"/>
          <w:lang w:val="el-GR"/>
        </w:rPr>
        <w:t xml:space="preserve">:  </w:t>
      </w:r>
      <w:r w:rsidR="00571CD1" w:rsidRPr="003D791A">
        <w:rPr>
          <w:rFonts w:ascii="Arial" w:hAnsi="Arial" w:cs="Arial"/>
          <w:lang w:val="el-GR"/>
        </w:rPr>
        <w:t>{</w:t>
      </w:r>
      <w:r w:rsidRPr="003D791A">
        <w:rPr>
          <w:rFonts w:ascii="Arial" w:hAnsi="Arial" w:cs="Arial"/>
          <w:lang w:val="el-GR"/>
        </w:rPr>
        <w:t>22.4, 22.6, 22.9, 22.12, 22.16, 22.19, 22.20, 22.21, 22.22, 22.23, 22.25</w:t>
      </w:r>
      <w:r w:rsidR="00571CD1" w:rsidRPr="003D791A">
        <w:rPr>
          <w:rFonts w:ascii="Arial" w:hAnsi="Arial" w:cs="Arial"/>
          <w:lang w:val="el-GR"/>
        </w:rPr>
        <w:t>}</w:t>
      </w:r>
      <w:r w:rsidRPr="003D791A">
        <w:rPr>
          <w:rFonts w:ascii="Arial" w:hAnsi="Arial" w:cs="Arial"/>
          <w:lang w:val="el-GR"/>
        </w:rPr>
        <w:t>,</w:t>
      </w:r>
    </w:p>
    <w:p w:rsidR="00BA0434" w:rsidRPr="00024D66" w:rsidRDefault="00024D66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3D791A">
        <w:rPr>
          <w:rFonts w:ascii="Arial" w:hAnsi="Arial" w:cs="Arial"/>
          <w:lang w:val="el-GR"/>
        </w:rPr>
        <w:tab/>
      </w:r>
      <w:r w:rsidRPr="003D791A">
        <w:rPr>
          <w:rFonts w:ascii="Arial" w:hAnsi="Arial" w:cs="Arial"/>
          <w:lang w:val="el-GR"/>
        </w:rPr>
        <w:tab/>
        <w:t xml:space="preserve">       </w:t>
      </w:r>
      <w:r w:rsidR="00571CD1" w:rsidRPr="003D791A">
        <w:rPr>
          <w:rFonts w:ascii="Arial" w:hAnsi="Arial" w:cs="Arial"/>
          <w:lang w:val="el-GR"/>
        </w:rPr>
        <w:t xml:space="preserve"> </w:t>
      </w:r>
      <w:r w:rsidR="00571CD1">
        <w:rPr>
          <w:rFonts w:ascii="Arial" w:hAnsi="Arial" w:cs="Arial"/>
          <w:lang w:val="el-GR"/>
        </w:rPr>
        <w:t>{</w:t>
      </w:r>
      <w:r w:rsidR="00BA0434" w:rsidRPr="00024D66">
        <w:rPr>
          <w:rFonts w:ascii="Arial" w:hAnsi="Arial" w:cs="Arial"/>
          <w:lang w:val="el-GR"/>
        </w:rPr>
        <w:t>24.4, 24.6, 24.7, 24.8</w:t>
      </w:r>
      <w:r w:rsidR="00571CD1">
        <w:rPr>
          <w:rFonts w:ascii="Arial" w:hAnsi="Arial" w:cs="Arial"/>
          <w:lang w:val="el-GR"/>
        </w:rPr>
        <w:t>}</w:t>
      </w:r>
    </w:p>
    <w:p w:rsidR="00BA0434" w:rsidRPr="00024D66" w:rsidRDefault="00BA0434" w:rsidP="00BA0434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:rsidR="00BA0434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="00024D66" w:rsidRPr="00024D66">
        <w:rPr>
          <w:rFonts w:ascii="Arial" w:hAnsi="Arial" w:cs="Arial"/>
          <w:lang w:val="el-GR"/>
        </w:rPr>
        <w:t xml:space="preserve">, </w:t>
      </w:r>
      <w:r w:rsidR="00024D66">
        <w:rPr>
          <w:rFonts w:ascii="Arial" w:hAnsi="Arial" w:cs="Arial"/>
          <w:lang w:val="el-GR"/>
        </w:rPr>
        <w:t>κεφ</w:t>
      </w:r>
      <w:r w:rsidRPr="00024D66">
        <w:rPr>
          <w:rFonts w:ascii="Arial" w:hAnsi="Arial" w:cs="Arial"/>
          <w:lang w:val="el-GR"/>
        </w:rPr>
        <w:t>. 26 {</w:t>
      </w:r>
      <w:r w:rsidR="00415A32">
        <w:rPr>
          <w:rFonts w:ascii="Arial" w:hAnsi="Arial" w:cs="Arial"/>
          <w:lang w:val="el-GR"/>
        </w:rPr>
        <w:t>σελ</w:t>
      </w:r>
      <w:r w:rsidR="00024D66" w:rsidRPr="00024D66">
        <w:rPr>
          <w:rFonts w:ascii="Arial" w:hAnsi="Arial" w:cs="Arial"/>
          <w:lang w:val="el-GR"/>
        </w:rPr>
        <w:t xml:space="preserve">. </w:t>
      </w:r>
      <w:r w:rsidR="00CC139F" w:rsidRPr="003D791A">
        <w:rPr>
          <w:rFonts w:ascii="Arial" w:hAnsi="Arial" w:cs="Arial"/>
          <w:lang w:val="el-GR"/>
        </w:rPr>
        <w:t>966</w:t>
      </w:r>
      <w:r w:rsidRPr="00024D66">
        <w:rPr>
          <w:rFonts w:ascii="Arial" w:hAnsi="Arial" w:cs="Arial"/>
          <w:lang w:val="el-GR"/>
        </w:rPr>
        <w:t>-</w:t>
      </w:r>
      <w:r w:rsidR="00CC139F" w:rsidRPr="003D791A">
        <w:rPr>
          <w:rFonts w:ascii="Arial" w:hAnsi="Arial" w:cs="Arial"/>
          <w:lang w:val="el-GR"/>
        </w:rPr>
        <w:t>986</w:t>
      </w:r>
      <w:r w:rsidRPr="00024D66">
        <w:rPr>
          <w:rFonts w:ascii="Arial" w:hAnsi="Arial" w:cs="Arial"/>
          <w:lang w:val="el-GR"/>
        </w:rPr>
        <w:t xml:space="preserve">, </w:t>
      </w:r>
      <w:r w:rsidR="00CC139F" w:rsidRPr="003D791A">
        <w:rPr>
          <w:rFonts w:ascii="Arial" w:hAnsi="Arial" w:cs="Arial"/>
          <w:lang w:val="el-GR"/>
        </w:rPr>
        <w:t>991</w:t>
      </w:r>
      <w:r w:rsidRPr="00024D66">
        <w:rPr>
          <w:rFonts w:ascii="Arial" w:hAnsi="Arial" w:cs="Arial"/>
          <w:lang w:val="el-GR"/>
        </w:rPr>
        <w:t>-</w:t>
      </w:r>
      <w:r w:rsidR="00AC22B0" w:rsidRPr="003D791A">
        <w:rPr>
          <w:rFonts w:ascii="Arial" w:hAnsi="Arial" w:cs="Arial"/>
          <w:lang w:val="el-GR"/>
        </w:rPr>
        <w:t>1004</w:t>
      </w:r>
      <w:r w:rsidRPr="00024D66">
        <w:rPr>
          <w:rFonts w:ascii="Arial" w:hAnsi="Arial" w:cs="Arial"/>
          <w:lang w:val="el-GR"/>
        </w:rPr>
        <w:t>}</w:t>
      </w:r>
      <w:r w:rsidR="00024D66" w:rsidRPr="00024D66">
        <w:rPr>
          <w:rFonts w:ascii="Arial" w:hAnsi="Arial" w:cs="Arial"/>
          <w:lang w:val="el-GR"/>
        </w:rPr>
        <w:t xml:space="preserve">  </w:t>
      </w:r>
      <w:r w:rsidR="00024D66">
        <w:rPr>
          <w:rFonts w:ascii="Arial" w:hAnsi="Arial" w:cs="Arial"/>
          <w:lang w:val="el-GR"/>
        </w:rPr>
        <w:t xml:space="preserve">Τιτλοποιήσεις </w:t>
      </w:r>
    </w:p>
    <w:p w:rsidR="008A3189" w:rsidRPr="00024D66" w:rsidRDefault="008A3189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</w:p>
    <w:p w:rsidR="00BA0434" w:rsidRPr="00024D66" w:rsidRDefault="00024D66" w:rsidP="00024D66">
      <w:pPr>
        <w:tabs>
          <w:tab w:val="left" w:pos="-720"/>
          <w:tab w:val="left" w:pos="426"/>
        </w:tabs>
        <w:suppressAutoHyphens/>
        <w:ind w:left="2694" w:hanging="198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lang w:val="el-GR"/>
        </w:rPr>
        <w:t>:</w:t>
      </w:r>
      <w:r w:rsidRPr="00024D66">
        <w:rPr>
          <w:rFonts w:ascii="Arial" w:hAnsi="Arial" w:cs="Arial"/>
          <w:lang w:val="el-GR"/>
        </w:rPr>
        <w:t xml:space="preserve">  </w:t>
      </w:r>
      <w:r w:rsidR="00BA0434" w:rsidRPr="00024D66">
        <w:rPr>
          <w:rFonts w:ascii="Arial" w:hAnsi="Arial" w:cs="Arial"/>
          <w:lang w:val="el-GR"/>
        </w:rPr>
        <w:t>26.11, 26.12, 26.13, 26.18, 26.19, 26.31, 26.41</w:t>
      </w:r>
    </w:p>
    <w:p w:rsidR="00BA0434" w:rsidRPr="0054525E" w:rsidRDefault="00BA0434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:rsidR="00742785" w:rsidRPr="008A3189" w:rsidRDefault="00742785" w:rsidP="00415A32">
      <w:pPr>
        <w:tabs>
          <w:tab w:val="left" w:pos="-720"/>
        </w:tabs>
        <w:suppressAutoHyphens/>
        <w:ind w:left="142"/>
        <w:rPr>
          <w:rFonts w:ascii="Arial" w:hAnsi="Arial" w:cs="Arial"/>
          <w:b/>
          <w:lang w:val="el-GR"/>
        </w:rPr>
      </w:pPr>
    </w:p>
    <w:p w:rsidR="006E7D92" w:rsidRPr="008A3189" w:rsidRDefault="006E7D92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</w:p>
    <w:p w:rsidR="001013B5" w:rsidRPr="00C5461B" w:rsidRDefault="001013B5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  <w:r>
        <w:rPr>
          <w:rFonts w:ascii="Arial" w:hAnsi="Arial" w:cs="Arial"/>
          <w:b/>
          <w:bCs/>
          <w:i/>
          <w:sz w:val="24"/>
          <w:lang w:val="en-US"/>
        </w:rPr>
        <w:lastRenderedPageBreak/>
        <w:t xml:space="preserve">3.  </w:t>
      </w:r>
      <w:r w:rsidR="009D0BFE">
        <w:rPr>
          <w:rFonts w:ascii="Arial" w:hAnsi="Arial" w:cs="Arial"/>
          <w:b/>
          <w:bCs/>
          <w:i/>
          <w:sz w:val="24"/>
          <w:lang w:val="el-GR"/>
        </w:rPr>
        <w:t>Πιστωτικός</w:t>
      </w:r>
      <w:r w:rsidR="009D0BFE" w:rsidRPr="008A3189">
        <w:rPr>
          <w:rFonts w:ascii="Arial" w:hAnsi="Arial" w:cs="Arial"/>
          <w:b/>
          <w:bCs/>
          <w:i/>
          <w:sz w:val="24"/>
          <w:lang w:val="en-US"/>
        </w:rPr>
        <w:t xml:space="preserve"> </w:t>
      </w:r>
      <w:r w:rsidR="009D0BFE">
        <w:rPr>
          <w:rFonts w:ascii="Arial" w:hAnsi="Arial" w:cs="Arial"/>
          <w:b/>
          <w:bCs/>
          <w:i/>
          <w:sz w:val="24"/>
          <w:lang w:val="el-GR"/>
        </w:rPr>
        <w:t>Κίνδυνος</w:t>
      </w:r>
    </w:p>
    <w:p w:rsidR="00644FAA" w:rsidRPr="008A3189" w:rsidRDefault="00644FAA" w:rsidP="00644FAA">
      <w:pPr>
        <w:tabs>
          <w:tab w:val="left" w:pos="-720"/>
        </w:tabs>
        <w:suppressAutoHyphens/>
        <w:ind w:left="360"/>
        <w:rPr>
          <w:rFonts w:ascii="Arial" w:hAnsi="Arial" w:cs="Arial"/>
          <w:lang w:val="en-US"/>
        </w:rPr>
      </w:pPr>
    </w:p>
    <w:p w:rsidR="001013B5" w:rsidRPr="008A3189" w:rsidRDefault="001013B5" w:rsidP="001013B5">
      <w:pPr>
        <w:tabs>
          <w:tab w:val="left" w:pos="-720"/>
        </w:tabs>
        <w:suppressAutoHyphens/>
        <w:rPr>
          <w:rFonts w:ascii="Arial" w:hAnsi="Arial" w:cs="Arial"/>
          <w:lang w:val="en-US"/>
        </w:rPr>
      </w:pPr>
    </w:p>
    <w:p w:rsidR="00644FAA" w:rsidRPr="006E7D92" w:rsidRDefault="00644FAA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644FAA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_SET_3_CREDIT RISK</w:t>
      </w:r>
      <w:r w:rsidRPr="00644FAA">
        <w:rPr>
          <w:rFonts w:ascii="Arial" w:hAnsi="Arial" w:cs="Arial"/>
          <w:lang w:val="en-US"/>
        </w:rPr>
        <w:t>»</w:t>
      </w:r>
    </w:p>
    <w:p w:rsidR="00424C43" w:rsidRPr="006E7D92" w:rsidRDefault="00424C43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:rsidR="00AC22B0" w:rsidRPr="00AC22B0" w:rsidRDefault="00424C43" w:rsidP="00424C43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* </w:t>
      </w:r>
      <w:r w:rsidR="00C76C61">
        <w:rPr>
          <w:rFonts w:ascii="Arial" w:hAnsi="Arial" w:cs="Arial"/>
          <w:lang w:val="en-US"/>
        </w:rPr>
        <w:t>Saunders</w:t>
      </w:r>
      <w:proofErr w:type="gramStart"/>
      <w:r w:rsidR="00C76C61" w:rsidRPr="006E7D92">
        <w:rPr>
          <w:rFonts w:ascii="Arial" w:hAnsi="Arial" w:cs="Arial"/>
          <w:lang w:val="en-US"/>
        </w:rPr>
        <w:t xml:space="preserve">, </w:t>
      </w:r>
      <w:r w:rsidR="00AC22B0" w:rsidRPr="00AC22B0">
        <w:rPr>
          <w:rFonts w:ascii="Arial" w:hAnsi="Arial" w:cs="Arial"/>
          <w:lang w:val="en-US"/>
        </w:rPr>
        <w:t xml:space="preserve"> </w:t>
      </w:r>
      <w:r w:rsidR="002A606E">
        <w:rPr>
          <w:rFonts w:ascii="Arial" w:hAnsi="Arial" w:cs="Arial"/>
          <w:lang w:val="el-GR"/>
        </w:rPr>
        <w:t>κεφ</w:t>
      </w:r>
      <w:proofErr w:type="gramEnd"/>
      <w:r w:rsidR="002A606E" w:rsidRPr="006E7D92">
        <w:rPr>
          <w:rFonts w:ascii="Arial" w:hAnsi="Arial" w:cs="Arial"/>
          <w:lang w:val="en-US"/>
        </w:rPr>
        <w:t xml:space="preserve">. </w:t>
      </w:r>
      <w:proofErr w:type="gramStart"/>
      <w:r w:rsidR="00C76C61" w:rsidRPr="006E7D92">
        <w:rPr>
          <w:rFonts w:ascii="Arial" w:hAnsi="Arial" w:cs="Arial"/>
          <w:lang w:val="en-US"/>
        </w:rPr>
        <w:t>10 (</w:t>
      </w:r>
      <w:r w:rsidR="002A606E">
        <w:rPr>
          <w:rFonts w:ascii="Arial" w:hAnsi="Arial" w:cs="Arial"/>
          <w:lang w:val="el-GR"/>
        </w:rPr>
        <w:t>σελ</w:t>
      </w:r>
      <w:r w:rsidR="002A606E" w:rsidRPr="006E7D92">
        <w:rPr>
          <w:rFonts w:ascii="Arial" w:hAnsi="Arial" w:cs="Arial"/>
          <w:lang w:val="en-US"/>
        </w:rPr>
        <w:t>.</w:t>
      </w:r>
      <w:r w:rsidRPr="006E7D92">
        <w:rPr>
          <w:rFonts w:ascii="Arial" w:hAnsi="Arial" w:cs="Arial"/>
          <w:lang w:val="en-US"/>
        </w:rPr>
        <w:t xml:space="preserve"> 349</w:t>
      </w:r>
      <w:r w:rsidR="00C76C61" w:rsidRPr="006E7D92">
        <w:rPr>
          <w:rFonts w:ascii="Arial" w:hAnsi="Arial" w:cs="Arial"/>
          <w:lang w:val="en-US"/>
        </w:rPr>
        <w:t>-3</w:t>
      </w:r>
      <w:r w:rsidR="002A606E" w:rsidRPr="006E7D92">
        <w:rPr>
          <w:rFonts w:ascii="Arial" w:hAnsi="Arial" w:cs="Arial"/>
          <w:lang w:val="en-US"/>
        </w:rPr>
        <w:t>83</w:t>
      </w:r>
      <w:r w:rsidR="00C76C61" w:rsidRPr="006E7D92">
        <w:rPr>
          <w:rFonts w:ascii="Arial" w:hAnsi="Arial" w:cs="Arial"/>
          <w:lang w:val="en-US"/>
        </w:rPr>
        <w:t>, 3</w:t>
      </w:r>
      <w:r w:rsidRPr="006E7D92">
        <w:rPr>
          <w:rFonts w:ascii="Arial" w:hAnsi="Arial" w:cs="Arial"/>
          <w:lang w:val="en-US"/>
        </w:rPr>
        <w:t>87</w:t>
      </w:r>
      <w:r w:rsidR="00C76C61" w:rsidRPr="006E7D92">
        <w:rPr>
          <w:rFonts w:ascii="Arial" w:hAnsi="Arial" w:cs="Arial"/>
          <w:lang w:val="en-US"/>
        </w:rPr>
        <w:t>-3</w:t>
      </w:r>
      <w:r w:rsidRPr="006E7D92">
        <w:rPr>
          <w:rFonts w:ascii="Arial" w:hAnsi="Arial" w:cs="Arial"/>
          <w:lang w:val="en-US"/>
        </w:rPr>
        <w:t>94</w:t>
      </w:r>
      <w:r w:rsidR="00C76C61" w:rsidRPr="006E7D92">
        <w:rPr>
          <w:rFonts w:ascii="Arial" w:hAnsi="Arial" w:cs="Arial"/>
          <w:lang w:val="en-US"/>
        </w:rPr>
        <w:t>)</w:t>
      </w:r>
      <w:r w:rsidR="00AC22B0">
        <w:rPr>
          <w:rFonts w:ascii="Arial" w:hAnsi="Arial" w:cs="Arial"/>
          <w:lang w:val="en-US"/>
        </w:rPr>
        <w:t xml:space="preserve">, </w:t>
      </w:r>
      <w:r w:rsidR="00093374">
        <w:rPr>
          <w:rFonts w:ascii="Arial" w:hAnsi="Arial" w:cs="Arial"/>
          <w:lang w:val="el-GR"/>
        </w:rPr>
        <w:t>κεφ</w:t>
      </w:r>
      <w:r w:rsidR="00C76C61" w:rsidRPr="006E7D92">
        <w:rPr>
          <w:rFonts w:ascii="Arial" w:hAnsi="Arial" w:cs="Arial"/>
          <w:lang w:val="en-US"/>
        </w:rPr>
        <w:t>.</w:t>
      </w:r>
      <w:proofErr w:type="gramEnd"/>
      <w:r w:rsidR="00C76C61" w:rsidRPr="006E7D92">
        <w:rPr>
          <w:rFonts w:ascii="Arial" w:hAnsi="Arial" w:cs="Arial"/>
          <w:lang w:val="en-US"/>
        </w:rPr>
        <w:t xml:space="preserve"> 22 (</w:t>
      </w:r>
      <w:r w:rsidR="00093374">
        <w:rPr>
          <w:rFonts w:ascii="Arial" w:hAnsi="Arial" w:cs="Arial"/>
          <w:lang w:val="el-GR"/>
        </w:rPr>
        <w:t>σελ</w:t>
      </w:r>
      <w:r w:rsidR="001D57E1">
        <w:rPr>
          <w:rFonts w:ascii="Arial" w:hAnsi="Arial" w:cs="Arial"/>
          <w:lang w:val="en-US"/>
        </w:rPr>
        <w:t>. 858</w:t>
      </w:r>
      <w:r w:rsidR="00C76C61" w:rsidRPr="001D57E1">
        <w:rPr>
          <w:rFonts w:ascii="Arial" w:hAnsi="Arial" w:cs="Arial"/>
          <w:lang w:val="en-US"/>
        </w:rPr>
        <w:t>-</w:t>
      </w:r>
      <w:r w:rsidR="001D57E1">
        <w:rPr>
          <w:rFonts w:ascii="Arial" w:hAnsi="Arial" w:cs="Arial"/>
          <w:lang w:val="en-US"/>
        </w:rPr>
        <w:t>864</w:t>
      </w:r>
      <w:r w:rsidR="00AC22B0">
        <w:rPr>
          <w:rFonts w:ascii="Arial" w:hAnsi="Arial" w:cs="Arial"/>
          <w:lang w:val="en-US"/>
        </w:rPr>
        <w:t>),</w:t>
      </w:r>
    </w:p>
    <w:p w:rsidR="00C76C61" w:rsidRDefault="00093374" w:rsidP="00AC22B0">
      <w:pPr>
        <w:tabs>
          <w:tab w:val="left" w:pos="-720"/>
        </w:tabs>
        <w:suppressAutoHyphens/>
        <w:ind w:left="709" w:firstLine="113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κεφ</w:t>
      </w:r>
      <w:r w:rsidR="00C76C61" w:rsidRPr="003D791A">
        <w:rPr>
          <w:rFonts w:ascii="Arial" w:hAnsi="Arial" w:cs="Arial"/>
          <w:lang w:val="el-GR"/>
        </w:rPr>
        <w:t>. 24 (</w:t>
      </w:r>
      <w:r>
        <w:rPr>
          <w:rFonts w:ascii="Arial" w:hAnsi="Arial" w:cs="Arial"/>
          <w:lang w:val="el-GR"/>
        </w:rPr>
        <w:t>σελ</w:t>
      </w:r>
      <w:r w:rsidR="00C76C61" w:rsidRPr="003D791A">
        <w:rPr>
          <w:rFonts w:ascii="Arial" w:hAnsi="Arial" w:cs="Arial"/>
          <w:lang w:val="el-GR"/>
        </w:rPr>
        <w:t xml:space="preserve">. </w:t>
      </w:r>
      <w:r w:rsidR="00CC139F" w:rsidRPr="003D791A">
        <w:rPr>
          <w:rFonts w:ascii="Arial" w:hAnsi="Arial" w:cs="Arial"/>
          <w:lang w:val="el-GR"/>
        </w:rPr>
        <w:t>929</w:t>
      </w:r>
      <w:r w:rsidR="00C76C61" w:rsidRPr="003D791A">
        <w:rPr>
          <w:rFonts w:ascii="Arial" w:hAnsi="Arial" w:cs="Arial"/>
          <w:lang w:val="el-GR"/>
        </w:rPr>
        <w:t>-</w:t>
      </w:r>
      <w:r w:rsidR="00CC139F" w:rsidRPr="003D791A">
        <w:rPr>
          <w:rFonts w:ascii="Arial" w:hAnsi="Arial" w:cs="Arial"/>
          <w:lang w:val="el-GR"/>
        </w:rPr>
        <w:t>937</w:t>
      </w:r>
      <w:r w:rsidR="00C76C61" w:rsidRPr="003D791A">
        <w:rPr>
          <w:rFonts w:ascii="Arial" w:hAnsi="Arial" w:cs="Arial"/>
          <w:lang w:val="el-GR"/>
        </w:rPr>
        <w:t>)</w:t>
      </w:r>
      <w:r w:rsidR="00AC22B0" w:rsidRPr="003D791A">
        <w:rPr>
          <w:rFonts w:ascii="Arial" w:hAnsi="Arial" w:cs="Arial"/>
          <w:lang w:val="el-GR"/>
        </w:rPr>
        <w:t xml:space="preserve">, </w:t>
      </w:r>
      <w:r w:rsidR="00AC22B0">
        <w:rPr>
          <w:rFonts w:ascii="Arial" w:hAnsi="Arial" w:cs="Arial"/>
          <w:lang w:val="el-GR"/>
        </w:rPr>
        <w:t>κεφ</w:t>
      </w:r>
      <w:r w:rsidR="00AC22B0" w:rsidRPr="003D791A">
        <w:rPr>
          <w:rFonts w:ascii="Arial" w:hAnsi="Arial" w:cs="Arial"/>
          <w:lang w:val="el-GR"/>
        </w:rPr>
        <w:t>. 26 (</w:t>
      </w:r>
      <w:r w:rsidR="00AC22B0">
        <w:rPr>
          <w:rFonts w:ascii="Arial" w:hAnsi="Arial" w:cs="Arial"/>
          <w:lang w:val="el-GR"/>
        </w:rPr>
        <w:t>σελ</w:t>
      </w:r>
      <w:r w:rsidR="00AC22B0" w:rsidRPr="003D791A">
        <w:rPr>
          <w:rFonts w:ascii="Arial" w:hAnsi="Arial" w:cs="Arial"/>
          <w:lang w:val="el-GR"/>
        </w:rPr>
        <w:t>. 1004-1006)</w:t>
      </w:r>
      <w:r w:rsidR="00C76C61" w:rsidRPr="003D791A">
        <w:rPr>
          <w:rFonts w:ascii="Arial" w:hAnsi="Arial" w:cs="Arial"/>
          <w:lang w:val="el-GR"/>
        </w:rPr>
        <w:t xml:space="preserve"> </w:t>
      </w:r>
    </w:p>
    <w:p w:rsidR="008A3189" w:rsidRPr="003D791A" w:rsidRDefault="008A3189" w:rsidP="00AC22B0">
      <w:pPr>
        <w:tabs>
          <w:tab w:val="left" w:pos="-720"/>
        </w:tabs>
        <w:suppressAutoHyphens/>
        <w:ind w:left="709" w:firstLine="1134"/>
        <w:rPr>
          <w:rFonts w:ascii="Arial" w:hAnsi="Arial" w:cs="Arial"/>
          <w:lang w:val="el-GR"/>
        </w:rPr>
      </w:pPr>
    </w:p>
    <w:p w:rsidR="002A606E" w:rsidRPr="006E7D92" w:rsidRDefault="002A606E" w:rsidP="002A606E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>*</w:t>
      </w:r>
      <w:r w:rsidR="00424C4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u w:val="single"/>
          <w:lang w:val="el-GR"/>
        </w:rPr>
        <w:t>Ασκήσεις</w:t>
      </w:r>
      <w:r w:rsidRPr="006E7D92">
        <w:rPr>
          <w:rFonts w:ascii="Arial" w:hAnsi="Arial" w:cs="Arial"/>
          <w:lang w:val="el-GR"/>
        </w:rPr>
        <w:t xml:space="preserve">:   {10.25, 10.26, 10.27, 10.34, 10.35, 10.38}, </w:t>
      </w:r>
    </w:p>
    <w:p w:rsidR="002A606E" w:rsidRPr="006E7D92" w:rsidRDefault="002A606E" w:rsidP="002A606E">
      <w:pPr>
        <w:tabs>
          <w:tab w:val="left" w:pos="-720"/>
        </w:tabs>
        <w:suppressAutoHyphens/>
        <w:ind w:left="1843" w:hanging="1134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ab/>
        <w:t>{22.38, 22.40},  { 24.9, 24.12, 24.15, 24.16, 24.20, 24.21, 24.22}</w:t>
      </w:r>
    </w:p>
    <w:p w:rsidR="002A606E" w:rsidRPr="006E7D92" w:rsidRDefault="002A606E" w:rsidP="002A606E">
      <w:pPr>
        <w:tabs>
          <w:tab w:val="left" w:pos="-720"/>
        </w:tabs>
        <w:suppressAutoHyphens/>
        <w:ind w:firstLine="709"/>
        <w:rPr>
          <w:rFonts w:ascii="Arial" w:hAnsi="Arial" w:cs="Arial"/>
          <w:lang w:val="el-GR"/>
        </w:rPr>
      </w:pPr>
    </w:p>
    <w:p w:rsidR="004B6C06" w:rsidRDefault="00BF7772" w:rsidP="00BF7772">
      <w:pPr>
        <w:tabs>
          <w:tab w:val="left" w:pos="-720"/>
        </w:tabs>
        <w:suppressAutoHyphens/>
        <w:ind w:left="1560" w:hanging="851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*Τράπεζα της Ελλάδος,</w:t>
      </w:r>
      <w:r w:rsidRPr="000114B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201</w:t>
      </w:r>
      <w:r w:rsidRPr="00BF7772">
        <w:rPr>
          <w:rFonts w:ascii="Arial" w:hAnsi="Arial"/>
          <w:lang w:val="el-GR"/>
        </w:rPr>
        <w:t>7</w:t>
      </w:r>
      <w:r>
        <w:rPr>
          <w:rFonts w:ascii="Arial" w:hAnsi="Arial"/>
          <w:lang w:val="el-GR"/>
        </w:rPr>
        <w:t xml:space="preserve">, </w:t>
      </w:r>
      <w:r>
        <w:rPr>
          <w:rFonts w:ascii="Arial" w:hAnsi="Arial"/>
          <w:i/>
          <w:u w:val="single"/>
          <w:lang w:val="el-GR"/>
        </w:rPr>
        <w:t>Επισκόπηση του ελληνικού χρηματοπιστωτικού συστήματος</w:t>
      </w:r>
      <w:r w:rsidRPr="00BF7772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Ιούλιος</w:t>
      </w:r>
      <w:r w:rsidRPr="00BF7772">
        <w:rPr>
          <w:rFonts w:ascii="Arial" w:hAnsi="Arial"/>
          <w:lang w:val="el-GR"/>
        </w:rPr>
        <w:t>,</w:t>
      </w:r>
    </w:p>
    <w:p w:rsidR="00BF7772" w:rsidRPr="004B6C06" w:rsidRDefault="00BF7772" w:rsidP="00E500C9">
      <w:pPr>
        <w:pStyle w:val="ListParagraph"/>
        <w:numPr>
          <w:ilvl w:val="1"/>
          <w:numId w:val="38"/>
        </w:numPr>
        <w:tabs>
          <w:tab w:val="left" w:pos="-720"/>
        </w:tabs>
        <w:suppressAutoHyphens/>
        <w:ind w:left="1843" w:hanging="283"/>
        <w:rPr>
          <w:rFonts w:ascii="Arial" w:hAnsi="Arial"/>
          <w:lang w:val="el-GR"/>
        </w:rPr>
      </w:pPr>
      <w:r w:rsidRPr="004B6C06">
        <w:rPr>
          <w:rFonts w:ascii="Arial" w:hAnsi="Arial"/>
          <w:lang w:val="el-GR"/>
        </w:rPr>
        <w:t>«</w:t>
      </w:r>
      <w:r w:rsidR="004B6C06" w:rsidRPr="004B6C06">
        <w:rPr>
          <w:rFonts w:ascii="Arial" w:hAnsi="Arial"/>
          <w:lang w:val="el-GR"/>
        </w:rPr>
        <w:t>Πιστωτ</w:t>
      </w:r>
      <w:r w:rsidRPr="004B6C06">
        <w:rPr>
          <w:rFonts w:ascii="Arial" w:hAnsi="Arial"/>
          <w:lang w:val="el-GR"/>
        </w:rPr>
        <w:t>ικός κίνδυνο</w:t>
      </w:r>
      <w:r w:rsidR="004B6C06" w:rsidRPr="004B6C06">
        <w:rPr>
          <w:rFonts w:ascii="Arial" w:hAnsi="Arial"/>
          <w:lang w:val="el-GR"/>
        </w:rPr>
        <w:t>ς</w:t>
      </w:r>
      <w:r w:rsidRPr="004B6C06">
        <w:rPr>
          <w:rFonts w:ascii="Arial" w:hAnsi="Arial"/>
          <w:lang w:val="el-GR"/>
        </w:rPr>
        <w:t>»,  σελ. 21-3</w:t>
      </w:r>
      <w:r w:rsidR="004B6C06" w:rsidRPr="004B6C06">
        <w:rPr>
          <w:rFonts w:ascii="Arial" w:hAnsi="Arial"/>
          <w:lang w:val="el-GR"/>
        </w:rPr>
        <w:t>2</w:t>
      </w:r>
      <w:r w:rsidRPr="004B6C06">
        <w:rPr>
          <w:rFonts w:ascii="Arial" w:hAnsi="Arial"/>
          <w:lang w:val="el-GR"/>
        </w:rPr>
        <w:t xml:space="preserve"> </w:t>
      </w:r>
    </w:p>
    <w:p w:rsidR="008E7AB0" w:rsidRDefault="004B6C06" w:rsidP="00E500C9">
      <w:pPr>
        <w:pStyle w:val="ListParagraph"/>
        <w:numPr>
          <w:ilvl w:val="1"/>
          <w:numId w:val="38"/>
        </w:numPr>
        <w:tabs>
          <w:tab w:val="left" w:pos="-720"/>
        </w:tabs>
        <w:suppressAutoHyphens/>
        <w:ind w:left="1843" w:hanging="283"/>
        <w:rPr>
          <w:rFonts w:ascii="Arial" w:hAnsi="Arial"/>
          <w:lang w:val="el-GR"/>
        </w:rPr>
      </w:pPr>
      <w:r w:rsidRPr="004B6C06">
        <w:rPr>
          <w:rFonts w:ascii="Arial" w:hAnsi="Arial"/>
          <w:lang w:val="el-GR"/>
        </w:rPr>
        <w:t>«</w:t>
      </w:r>
      <w:r w:rsidR="00BF7772" w:rsidRPr="004B6C06">
        <w:rPr>
          <w:rFonts w:ascii="Arial" w:hAnsi="Arial"/>
          <w:lang w:val="el-GR"/>
        </w:rPr>
        <w:t>Ειδικό Θέμα Ι, «Μη-εξυπηρετούμενα Ανοίγματα, ...»  σελ. 63-69</w:t>
      </w:r>
    </w:p>
    <w:p w:rsidR="008A3189" w:rsidRDefault="008A3189" w:rsidP="008A3189">
      <w:pPr>
        <w:pStyle w:val="ListParagraph"/>
        <w:tabs>
          <w:tab w:val="left" w:pos="-720"/>
        </w:tabs>
        <w:suppressAutoHyphens/>
        <w:ind w:left="1843"/>
        <w:rPr>
          <w:rFonts w:ascii="Arial" w:hAnsi="Arial"/>
          <w:lang w:val="el-GR"/>
        </w:rPr>
      </w:pPr>
    </w:p>
    <w:p w:rsidR="00BF7772" w:rsidRPr="008E7AB0" w:rsidRDefault="00BF7772" w:rsidP="00424C43">
      <w:pPr>
        <w:pStyle w:val="ListParagraph"/>
        <w:tabs>
          <w:tab w:val="left" w:pos="-720"/>
        </w:tabs>
        <w:suppressAutoHyphens/>
        <w:ind w:left="1560" w:hanging="851"/>
        <w:rPr>
          <w:rFonts w:ascii="Arial" w:hAnsi="Arial" w:cs="Arial"/>
          <w:bCs/>
          <w:lang w:val="el-GR" w:eastAsia="el-GR"/>
        </w:rPr>
      </w:pPr>
      <w:r w:rsidRPr="004B6C06">
        <w:rPr>
          <w:rFonts w:ascii="Arial" w:hAnsi="Arial"/>
          <w:lang w:val="el-GR"/>
        </w:rPr>
        <w:t xml:space="preserve"> </w:t>
      </w:r>
      <w:r w:rsidR="008E7AB0">
        <w:rPr>
          <w:rFonts w:ascii="Arial" w:hAnsi="Arial"/>
          <w:lang w:val="el-GR"/>
        </w:rPr>
        <w:t>*Τράπεζα της Ελλάδος,</w:t>
      </w:r>
      <w:r w:rsidR="008E7AB0" w:rsidRPr="000114B0">
        <w:rPr>
          <w:rFonts w:ascii="Arial" w:hAnsi="Arial"/>
          <w:lang w:val="el-GR"/>
        </w:rPr>
        <w:t xml:space="preserve"> </w:t>
      </w:r>
      <w:r w:rsidR="008E7AB0">
        <w:rPr>
          <w:rFonts w:ascii="Arial" w:hAnsi="Arial"/>
          <w:lang w:val="el-GR"/>
        </w:rPr>
        <w:t>201</w:t>
      </w:r>
      <w:r w:rsidR="008E7AB0" w:rsidRPr="00BF7772">
        <w:rPr>
          <w:rFonts w:ascii="Arial" w:hAnsi="Arial"/>
          <w:lang w:val="el-GR"/>
        </w:rPr>
        <w:t>7</w:t>
      </w:r>
      <w:r w:rsidR="008E7AB0" w:rsidRPr="008E7AB0">
        <w:rPr>
          <w:rFonts w:ascii="Arial" w:hAnsi="Arial" w:cs="Arial"/>
          <w:lang w:val="el-GR"/>
        </w:rPr>
        <w:t xml:space="preserve">, </w:t>
      </w:r>
      <w:r w:rsidR="008E7AB0">
        <w:rPr>
          <w:rFonts w:ascii="Arial" w:hAnsi="Arial" w:cs="Arial"/>
          <w:lang w:val="el-GR"/>
        </w:rPr>
        <w:t xml:space="preserve"> «</w:t>
      </w:r>
      <w:r w:rsidR="008E7AB0" w:rsidRPr="008E7AB0">
        <w:rPr>
          <w:rFonts w:ascii="Arial" w:hAnsi="Arial" w:cs="Arial"/>
          <w:lang w:val="el-GR"/>
        </w:rPr>
        <w:t>Έκθεση για τους Επιχειρησιακούς Στόχους Μη Εξυπηρετούμενων Ανοιγμάτων</w:t>
      </w:r>
      <w:r w:rsidR="008E7AB0">
        <w:rPr>
          <w:rFonts w:ascii="Arial" w:hAnsi="Arial" w:cs="Arial"/>
          <w:lang w:val="el-GR"/>
        </w:rPr>
        <w:t xml:space="preserve">,» </w:t>
      </w:r>
      <w:r w:rsidR="00E500C9">
        <w:rPr>
          <w:rFonts w:ascii="Arial" w:hAnsi="Arial" w:cs="Arial"/>
          <w:lang w:val="el-GR"/>
        </w:rPr>
        <w:t xml:space="preserve"> </w:t>
      </w:r>
      <w:r w:rsidR="008E7AB0">
        <w:rPr>
          <w:rFonts w:ascii="Arial" w:hAnsi="Arial" w:cs="Arial"/>
          <w:lang w:val="el-GR"/>
        </w:rPr>
        <w:t xml:space="preserve">σελ. </w:t>
      </w:r>
      <w:r w:rsidR="00E500C9">
        <w:rPr>
          <w:rFonts w:ascii="Arial" w:hAnsi="Arial" w:cs="Arial"/>
          <w:lang w:val="el-GR"/>
        </w:rPr>
        <w:t>1-9, 6 Σεπτεμβρίου.</w:t>
      </w:r>
    </w:p>
    <w:p w:rsidR="001013B5" w:rsidRPr="0054525E" w:rsidRDefault="00644FAA" w:rsidP="00E500C9">
      <w:pPr>
        <w:tabs>
          <w:tab w:val="left" w:pos="-720"/>
        </w:tabs>
        <w:suppressAutoHyphens/>
        <w:ind w:firstLine="851"/>
        <w:rPr>
          <w:rFonts w:ascii="Arial" w:hAnsi="Arial" w:cs="Arial"/>
          <w:b/>
          <w:bCs/>
          <w:sz w:val="24"/>
          <w:lang w:val="el-GR"/>
        </w:rPr>
      </w:pPr>
      <w:r w:rsidRPr="00C37699">
        <w:rPr>
          <w:rFonts w:ascii="Arial" w:hAnsi="Arial" w:cs="Arial"/>
          <w:lang w:val="el-GR"/>
        </w:rPr>
        <w:t xml:space="preserve">  </w:t>
      </w:r>
    </w:p>
    <w:p w:rsidR="001013B5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 xml:space="preserve">4.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>Συναλλαγματικός Κίνδυνος και Κίνδυνος Χώρας</w:t>
      </w:r>
      <w:r w:rsidRPr="00227531">
        <w:rPr>
          <w:rFonts w:ascii="Arial" w:hAnsi="Arial" w:cs="Arial"/>
          <w:b/>
          <w:bCs/>
          <w:i/>
          <w:sz w:val="24"/>
          <w:lang w:val="el-GR"/>
        </w:rPr>
        <w:t xml:space="preserve"> </w:t>
      </w:r>
    </w:p>
    <w:p w:rsidR="00227531" w:rsidRPr="00227531" w:rsidRDefault="00227531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:rsidR="00B46B5F" w:rsidRPr="00F44279" w:rsidRDefault="00227531" w:rsidP="00227531">
      <w:pPr>
        <w:tabs>
          <w:tab w:val="left" w:pos="-720"/>
          <w:tab w:val="left" w:pos="0"/>
        </w:tabs>
        <w:suppressAutoHyphens/>
        <w:ind w:left="720" w:hanging="11"/>
        <w:rPr>
          <w:rFonts w:ascii="Arial" w:hAnsi="Arial" w:cs="Arial"/>
          <w:bCs/>
          <w:sz w:val="18"/>
          <w:szCs w:val="18"/>
          <w:lang w:val="el-GR"/>
        </w:rPr>
      </w:pPr>
      <w:r w:rsidRPr="00F44279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F44279">
        <w:rPr>
          <w:rFonts w:ascii="Arial" w:hAnsi="Arial" w:cs="Arial"/>
          <w:lang w:val="el-GR"/>
        </w:rPr>
        <w:t xml:space="preserve">:  </w:t>
      </w:r>
      <w:r w:rsidR="007736DB" w:rsidRPr="00F44279">
        <w:rPr>
          <w:rFonts w:ascii="Arial" w:hAnsi="Arial" w:cs="Arial"/>
          <w:lang w:val="el-GR"/>
        </w:rPr>
        <w:t>«</w:t>
      </w:r>
      <w:r w:rsidR="00A94208">
        <w:rPr>
          <w:rFonts w:ascii="Arial" w:hAnsi="Arial" w:cs="Arial"/>
          <w:b/>
          <w:bCs/>
          <w:lang w:val="en-US"/>
        </w:rPr>
        <w:t>GH</w:t>
      </w:r>
      <w:r w:rsidR="00A94208" w:rsidRPr="00F44279">
        <w:rPr>
          <w:rFonts w:ascii="Arial" w:hAnsi="Arial" w:cs="Arial"/>
          <w:b/>
          <w:bCs/>
          <w:lang w:val="el-GR"/>
        </w:rPr>
        <w:t>_</w:t>
      </w:r>
      <w:r w:rsidR="00A94208">
        <w:rPr>
          <w:rFonts w:ascii="Arial" w:hAnsi="Arial" w:cs="Arial"/>
          <w:b/>
          <w:bCs/>
          <w:lang w:val="en-US"/>
        </w:rPr>
        <w:t>UNDERGRAD</w:t>
      </w:r>
      <w:r w:rsidR="00A94208" w:rsidRPr="00F44279">
        <w:rPr>
          <w:rFonts w:ascii="Arial" w:hAnsi="Arial" w:cs="Arial"/>
          <w:b/>
          <w:bCs/>
          <w:lang w:val="el-GR"/>
        </w:rPr>
        <w:t>_</w:t>
      </w:r>
      <w:r w:rsidR="00A94208">
        <w:rPr>
          <w:rFonts w:ascii="Arial" w:hAnsi="Arial" w:cs="Arial"/>
          <w:b/>
          <w:bCs/>
          <w:lang w:val="en-US"/>
        </w:rPr>
        <w:t>FALL</w:t>
      </w:r>
      <w:r w:rsidR="00A94208" w:rsidRPr="00F44279">
        <w:rPr>
          <w:rFonts w:ascii="Arial" w:hAnsi="Arial" w:cs="Arial"/>
          <w:b/>
          <w:bCs/>
          <w:lang w:val="el-GR"/>
        </w:rPr>
        <w:t>_2017</w:t>
      </w:r>
      <w:r w:rsidRPr="00F44279">
        <w:rPr>
          <w:rFonts w:ascii="Arial" w:hAnsi="Arial" w:cs="Arial"/>
          <w:b/>
          <w:bCs/>
          <w:lang w:val="el-GR"/>
        </w:rPr>
        <w:t>_</w:t>
      </w:r>
      <w:r w:rsidRPr="007736DB">
        <w:rPr>
          <w:rFonts w:ascii="Arial" w:hAnsi="Arial" w:cs="Arial"/>
          <w:b/>
          <w:bCs/>
          <w:lang w:val="en-US"/>
        </w:rPr>
        <w:t>SET</w:t>
      </w:r>
      <w:r w:rsidRPr="00F44279">
        <w:rPr>
          <w:rFonts w:ascii="Arial" w:hAnsi="Arial" w:cs="Arial"/>
          <w:b/>
          <w:bCs/>
          <w:lang w:val="el-GR"/>
        </w:rPr>
        <w:t>_4_</w:t>
      </w:r>
      <w:r w:rsidRPr="007736DB">
        <w:rPr>
          <w:rFonts w:ascii="Arial" w:hAnsi="Arial" w:cs="Arial"/>
          <w:b/>
          <w:bCs/>
          <w:lang w:val="en-US"/>
        </w:rPr>
        <w:t>FX</w:t>
      </w:r>
      <w:r w:rsidRPr="00F44279">
        <w:rPr>
          <w:rFonts w:ascii="Arial" w:hAnsi="Arial" w:cs="Arial"/>
          <w:b/>
          <w:bCs/>
          <w:lang w:val="el-GR"/>
        </w:rPr>
        <w:t>&amp;</w:t>
      </w:r>
      <w:r w:rsidRPr="007736DB">
        <w:rPr>
          <w:rFonts w:ascii="Arial" w:hAnsi="Arial" w:cs="Arial"/>
          <w:b/>
          <w:bCs/>
          <w:lang w:val="en-US"/>
        </w:rPr>
        <w:t>COUNTRY</w:t>
      </w:r>
      <w:r w:rsidRPr="00F44279">
        <w:rPr>
          <w:rFonts w:ascii="Arial" w:hAnsi="Arial" w:cs="Arial"/>
          <w:b/>
          <w:bCs/>
          <w:lang w:val="el-GR"/>
        </w:rPr>
        <w:t>_</w:t>
      </w:r>
      <w:r w:rsidRPr="007736DB">
        <w:rPr>
          <w:rFonts w:ascii="Arial" w:hAnsi="Arial" w:cs="Arial"/>
          <w:b/>
          <w:bCs/>
          <w:lang w:val="en-US"/>
        </w:rPr>
        <w:t>RISK</w:t>
      </w:r>
      <w:r w:rsidR="007736DB" w:rsidRPr="00F44279">
        <w:rPr>
          <w:rFonts w:ascii="Arial" w:hAnsi="Arial" w:cs="Arial"/>
          <w:bCs/>
          <w:sz w:val="18"/>
          <w:szCs w:val="18"/>
          <w:lang w:val="el-GR"/>
        </w:rPr>
        <w:t>»</w:t>
      </w:r>
    </w:p>
    <w:p w:rsidR="007B0AC3" w:rsidRPr="00F44279" w:rsidRDefault="007B0AC3" w:rsidP="007B0AC3">
      <w:pPr>
        <w:tabs>
          <w:tab w:val="left" w:pos="-720"/>
        </w:tabs>
        <w:suppressAutoHyphens/>
        <w:ind w:left="1440"/>
        <w:rPr>
          <w:rFonts w:ascii="Arial" w:hAnsi="Arial" w:cs="Arial"/>
          <w:lang w:val="el-GR"/>
        </w:rPr>
      </w:pPr>
    </w:p>
    <w:p w:rsidR="007B0AC3" w:rsidRPr="00074518" w:rsidRDefault="007B0AC3" w:rsidP="007B0AC3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  <w:r w:rsidRPr="007B0AC3">
        <w:rPr>
          <w:rFonts w:ascii="Arial" w:hAnsi="Arial" w:cs="Arial"/>
          <w:lang w:val="el-GR"/>
        </w:rPr>
        <w:t xml:space="preserve">  </w:t>
      </w:r>
      <w:proofErr w:type="spellStart"/>
      <w:r>
        <w:rPr>
          <w:rFonts w:ascii="Arial" w:hAnsi="Arial" w:cs="Arial"/>
          <w:lang w:val="fr-FR"/>
        </w:rPr>
        <w:t>Saunders</w:t>
      </w:r>
      <w:proofErr w:type="spellEnd"/>
      <w:r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7B0AC3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fr-FR"/>
        </w:rPr>
        <w:t xml:space="preserve"> 13 (</w:t>
      </w:r>
      <w:r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el-GR"/>
        </w:rPr>
        <w:t>480</w:t>
      </w:r>
      <w:r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el-GR"/>
        </w:rPr>
        <w:t>486</w:t>
      </w:r>
      <w:r>
        <w:rPr>
          <w:rFonts w:ascii="Arial" w:hAnsi="Arial" w:cs="Arial"/>
          <w:lang w:val="fr-FR"/>
        </w:rPr>
        <w:t xml:space="preserve">),  14 </w:t>
      </w:r>
      <w:r>
        <w:rPr>
          <w:rFonts w:ascii="Arial" w:hAnsi="Arial" w:cs="Arial"/>
          <w:lang w:val="el-GR"/>
        </w:rPr>
        <w:t xml:space="preserve">και  Παράρτημα </w:t>
      </w:r>
      <w:r>
        <w:rPr>
          <w:rFonts w:ascii="Arial" w:hAnsi="Arial" w:cs="Arial"/>
          <w:lang w:val="fr-FR"/>
        </w:rPr>
        <w:t>14.A</w:t>
      </w:r>
      <w:r w:rsidRPr="00074518">
        <w:rPr>
          <w:rFonts w:ascii="Arial" w:hAnsi="Arial" w:cs="Arial"/>
          <w:lang w:val="fr-FR"/>
        </w:rPr>
        <w:t xml:space="preserve"> </w:t>
      </w:r>
    </w:p>
    <w:p w:rsidR="007B0AC3" w:rsidRDefault="007B0AC3" w:rsidP="00571CD1">
      <w:pPr>
        <w:tabs>
          <w:tab w:val="left" w:pos="-720"/>
        </w:tabs>
        <w:suppressAutoHyphens/>
        <w:ind w:left="1440"/>
        <w:rPr>
          <w:rFonts w:ascii="Arial" w:hAnsi="Arial" w:cs="Arial"/>
          <w:b/>
          <w:lang w:val="el-GR"/>
        </w:rPr>
      </w:pPr>
      <w:r w:rsidRPr="00571CD1">
        <w:rPr>
          <w:rFonts w:ascii="Arial" w:hAnsi="Arial" w:cs="Arial"/>
          <w:lang w:val="fr-FR"/>
        </w:rPr>
        <w:t xml:space="preserve">       </w:t>
      </w:r>
      <w:r w:rsidR="00571CD1">
        <w:rPr>
          <w:rFonts w:ascii="Arial" w:hAnsi="Arial" w:cs="Arial"/>
          <w:lang w:val="fr-FR"/>
        </w:rPr>
        <w:t xml:space="preserve">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22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1D57E1">
        <w:rPr>
          <w:rFonts w:ascii="Arial" w:hAnsi="Arial" w:cs="Arial"/>
          <w:lang w:val="fr-FR"/>
        </w:rPr>
        <w:t>850</w:t>
      </w:r>
      <w:r>
        <w:rPr>
          <w:rFonts w:ascii="Arial" w:hAnsi="Arial" w:cs="Arial"/>
          <w:lang w:val="fr-FR"/>
        </w:rPr>
        <w:t>-</w:t>
      </w:r>
      <w:r w:rsidR="001D57E1">
        <w:rPr>
          <w:rFonts w:ascii="Arial" w:hAnsi="Arial" w:cs="Arial"/>
          <w:lang w:val="fr-FR"/>
        </w:rPr>
        <w:t>855</w:t>
      </w:r>
      <w:r w:rsidR="00571CD1">
        <w:rPr>
          <w:rFonts w:ascii="Arial" w:hAnsi="Arial" w:cs="Arial"/>
          <w:lang w:val="fr-FR"/>
        </w:rPr>
        <w:t xml:space="preserve">),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24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CC139F">
        <w:rPr>
          <w:rFonts w:ascii="Arial" w:hAnsi="Arial" w:cs="Arial"/>
          <w:lang w:val="fr-FR"/>
        </w:rPr>
        <w:t>925</w:t>
      </w:r>
      <w:r>
        <w:rPr>
          <w:rFonts w:ascii="Arial" w:hAnsi="Arial" w:cs="Arial"/>
          <w:lang w:val="fr-FR"/>
        </w:rPr>
        <w:t>-</w:t>
      </w:r>
      <w:r w:rsidR="00CC139F">
        <w:rPr>
          <w:rFonts w:ascii="Arial" w:hAnsi="Arial" w:cs="Arial"/>
          <w:lang w:val="fr-FR"/>
        </w:rPr>
        <w:t>928</w:t>
      </w:r>
      <w:r w:rsidRPr="00074518">
        <w:rPr>
          <w:rFonts w:ascii="Arial" w:hAnsi="Arial" w:cs="Arial"/>
          <w:lang w:val="fr-FR"/>
        </w:rPr>
        <w:t>)</w:t>
      </w:r>
      <w:r w:rsidRPr="00571CD1">
        <w:rPr>
          <w:rFonts w:ascii="Arial" w:hAnsi="Arial" w:cs="Arial"/>
          <w:b/>
          <w:lang w:val="fr-FR"/>
        </w:rPr>
        <w:t xml:space="preserve">  </w:t>
      </w:r>
    </w:p>
    <w:p w:rsidR="008A3189" w:rsidRPr="008A3189" w:rsidRDefault="008A3189" w:rsidP="00571CD1">
      <w:pPr>
        <w:tabs>
          <w:tab w:val="left" w:pos="-720"/>
        </w:tabs>
        <w:suppressAutoHyphens/>
        <w:ind w:left="1440"/>
        <w:rPr>
          <w:rFonts w:ascii="Arial" w:hAnsi="Arial" w:cs="Arial"/>
          <w:lang w:val="el-GR"/>
        </w:rPr>
      </w:pPr>
    </w:p>
    <w:p w:rsidR="007B0AC3" w:rsidRPr="00571CD1" w:rsidRDefault="007B0AC3" w:rsidP="00571CD1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 w:rsidRPr="00074518">
        <w:rPr>
          <w:rFonts w:ascii="Arial" w:hAnsi="Arial" w:cs="Arial"/>
          <w:b/>
          <w:lang w:val="fr-FR"/>
        </w:rPr>
        <w:tab/>
      </w:r>
      <w:r w:rsidR="00571CD1" w:rsidRPr="00571CD1">
        <w:rPr>
          <w:rFonts w:ascii="Arial" w:hAnsi="Arial" w:cs="Arial"/>
          <w:b/>
          <w:lang w:val="fr-FR"/>
        </w:rPr>
        <w:t xml:space="preserve">*  </w:t>
      </w:r>
      <w:r w:rsidR="00571CD1" w:rsidRPr="00571CD1">
        <w:rPr>
          <w:rFonts w:ascii="Arial" w:hAnsi="Arial" w:cs="Arial"/>
          <w:u w:val="single"/>
          <w:lang w:val="el-GR"/>
        </w:rPr>
        <w:t>Ασκήσεις</w:t>
      </w:r>
      <w:proofErr w:type="gramStart"/>
      <w:r w:rsidR="00571CD1" w:rsidRPr="00571CD1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 xml:space="preserve"> </w:t>
      </w:r>
      <w:r w:rsidR="00571CD1" w:rsidRPr="00571CD1">
        <w:rPr>
          <w:rFonts w:ascii="Arial" w:hAnsi="Arial" w:cs="Arial"/>
          <w:lang w:val="fr-FR"/>
        </w:rPr>
        <w:t>{</w:t>
      </w:r>
      <w:proofErr w:type="gramEnd"/>
      <w:r w:rsidRPr="00571CD1">
        <w:rPr>
          <w:rFonts w:ascii="Arial" w:hAnsi="Arial" w:cs="Arial"/>
          <w:lang w:val="fr-FR"/>
        </w:rPr>
        <w:t>13.8, 13.10, 13.21, 13.22, 13.30</w:t>
      </w:r>
      <w:r w:rsidR="00571CD1" w:rsidRPr="00571CD1">
        <w:rPr>
          <w:rFonts w:ascii="Arial" w:hAnsi="Arial" w:cs="Arial"/>
          <w:lang w:val="fr-FR"/>
        </w:rPr>
        <w:t>}, {</w:t>
      </w:r>
      <w:r w:rsidRPr="00571CD1">
        <w:rPr>
          <w:rFonts w:ascii="Arial" w:hAnsi="Arial" w:cs="Arial"/>
          <w:lang w:val="fr-FR"/>
        </w:rPr>
        <w:t>14.7, 14.17, 14.18, 14.22, 14.23, 14.24, 14.25</w:t>
      </w:r>
      <w:r w:rsidR="00571CD1" w:rsidRPr="00571CD1">
        <w:rPr>
          <w:rFonts w:ascii="Arial" w:hAnsi="Arial" w:cs="Arial"/>
          <w:lang w:val="fr-FR"/>
        </w:rPr>
        <w:t>},</w:t>
      </w:r>
      <w:r w:rsidRPr="00571CD1">
        <w:rPr>
          <w:rFonts w:ascii="Arial" w:hAnsi="Arial" w:cs="Arial"/>
          <w:lang w:val="fr-FR"/>
        </w:rPr>
        <w:t xml:space="preserve">       </w:t>
      </w:r>
    </w:p>
    <w:p w:rsidR="007B0AC3" w:rsidRPr="006E7D92" w:rsidRDefault="00571CD1" w:rsidP="00571CD1">
      <w:pPr>
        <w:tabs>
          <w:tab w:val="left" w:pos="-720"/>
          <w:tab w:val="left" w:pos="426"/>
        </w:tabs>
        <w:suppressAutoHyphens/>
        <w:ind w:left="1843" w:hanging="1843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ab/>
      </w:r>
      <w:r w:rsidRPr="00571CD1">
        <w:rPr>
          <w:rFonts w:ascii="Arial" w:hAnsi="Arial" w:cs="Arial"/>
          <w:lang w:val="fr-FR"/>
        </w:rPr>
        <w:tab/>
      </w:r>
      <w:r w:rsidRPr="006E7D92">
        <w:rPr>
          <w:rFonts w:ascii="Arial" w:hAnsi="Arial" w:cs="Arial"/>
          <w:lang w:val="fr-FR"/>
        </w:rPr>
        <w:t>{</w:t>
      </w:r>
      <w:r w:rsidR="007B0AC3" w:rsidRPr="00571CD1">
        <w:rPr>
          <w:rFonts w:ascii="Arial" w:hAnsi="Arial" w:cs="Arial"/>
          <w:lang w:val="fr-FR"/>
        </w:rPr>
        <w:t>22.32, 22.33, 22.35, 22.36</w:t>
      </w:r>
      <w:r w:rsidRPr="006E7D92">
        <w:rPr>
          <w:rFonts w:ascii="Arial" w:hAnsi="Arial" w:cs="Arial"/>
          <w:lang w:val="fr-FR"/>
        </w:rPr>
        <w:t>},   {</w:t>
      </w:r>
      <w:proofErr w:type="gramStart"/>
      <w:r w:rsidR="007B0AC3" w:rsidRPr="00571CD1">
        <w:rPr>
          <w:rFonts w:ascii="Arial" w:hAnsi="Arial" w:cs="Arial"/>
          <w:lang w:val="fr-FR"/>
        </w:rPr>
        <w:t>24.14(</w:t>
      </w:r>
      <w:proofErr w:type="gramEnd"/>
      <w:r w:rsidR="007B0AC3" w:rsidRPr="00571CD1">
        <w:rPr>
          <w:rFonts w:ascii="Arial" w:hAnsi="Arial" w:cs="Arial"/>
          <w:lang w:val="fr-FR"/>
        </w:rPr>
        <w:t>a-l), 24.17, 24.18</w:t>
      </w:r>
      <w:r w:rsidRPr="006E7D92">
        <w:rPr>
          <w:rFonts w:ascii="Arial" w:hAnsi="Arial" w:cs="Arial"/>
          <w:lang w:val="fr-FR"/>
        </w:rPr>
        <w:t>}</w:t>
      </w:r>
    </w:p>
    <w:p w:rsidR="001013B5" w:rsidRPr="006E7D92" w:rsidRDefault="001013B5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D6CB2" w:rsidRPr="006E7D92" w:rsidRDefault="007D6CB2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B79E6" w:rsidRPr="00F44279" w:rsidRDefault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  <w:r w:rsidRPr="00F63716">
        <w:rPr>
          <w:rFonts w:ascii="Arial" w:hAnsi="Arial" w:cs="Arial"/>
          <w:b/>
          <w:bCs/>
          <w:sz w:val="24"/>
          <w:lang w:val="fr-FR"/>
        </w:rPr>
        <w:t>5</w:t>
      </w:r>
      <w:r w:rsidR="007B79E6" w:rsidRPr="00227531">
        <w:rPr>
          <w:rFonts w:ascii="Arial" w:hAnsi="Arial" w:cs="Arial"/>
          <w:b/>
          <w:bCs/>
          <w:i/>
          <w:sz w:val="24"/>
          <w:lang w:val="fr-FR"/>
        </w:rPr>
        <w:t xml:space="preserve">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>Κίνδυνος</w:t>
      </w:r>
      <w:r w:rsidR="00227531" w:rsidRPr="00F44279">
        <w:rPr>
          <w:rFonts w:ascii="Arial" w:hAnsi="Arial" w:cs="Arial"/>
          <w:b/>
          <w:bCs/>
          <w:i/>
          <w:sz w:val="24"/>
          <w:lang w:val="en-US"/>
        </w:rPr>
        <w:t xml:space="preserve">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>Αγοράς</w:t>
      </w:r>
      <w:r w:rsidR="00227531" w:rsidRPr="00F44279">
        <w:rPr>
          <w:rFonts w:ascii="Arial" w:hAnsi="Arial" w:cs="Arial"/>
          <w:b/>
          <w:bCs/>
          <w:i/>
          <w:sz w:val="24"/>
          <w:lang w:val="en-US"/>
        </w:rPr>
        <w:t xml:space="preserve"> </w:t>
      </w:r>
    </w:p>
    <w:p w:rsidR="00291FAE" w:rsidRPr="00227531" w:rsidRDefault="00291FAE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fr-FR"/>
        </w:rPr>
      </w:pPr>
    </w:p>
    <w:p w:rsidR="00227531" w:rsidRPr="006E7D92" w:rsidRDefault="00227531" w:rsidP="00227531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227531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7736DB">
        <w:rPr>
          <w:rFonts w:ascii="Arial" w:hAnsi="Arial" w:cs="Arial"/>
          <w:b/>
          <w:lang w:val="en-US"/>
        </w:rPr>
        <w:t>_SET_5_MARKET RISK</w:t>
      </w:r>
      <w:r w:rsidRPr="00227531">
        <w:rPr>
          <w:rFonts w:ascii="Arial" w:hAnsi="Arial" w:cs="Arial"/>
          <w:lang w:val="en-US"/>
        </w:rPr>
        <w:t>»</w:t>
      </w:r>
    </w:p>
    <w:p w:rsidR="00571CD1" w:rsidRPr="006E7D92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1276"/>
        <w:rPr>
          <w:rFonts w:ascii="Arial" w:hAnsi="Arial" w:cs="Arial"/>
          <w:lang w:val="en-US"/>
        </w:rPr>
      </w:pPr>
    </w:p>
    <w:p w:rsidR="00571CD1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709"/>
        <w:rPr>
          <w:rFonts w:ascii="Arial" w:hAnsi="Arial" w:cs="Arial"/>
          <w:lang w:val="el-GR"/>
        </w:rPr>
      </w:pPr>
      <w:r w:rsidRPr="00F63716">
        <w:rPr>
          <w:rFonts w:ascii="Arial" w:hAnsi="Arial" w:cs="Arial"/>
          <w:lang w:val="fr-FR"/>
        </w:rPr>
        <w:t>*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fr-FR"/>
        </w:rPr>
        <w:t>Saunders</w:t>
      </w:r>
      <w:proofErr w:type="spellEnd"/>
      <w:r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el-GR"/>
        </w:rPr>
        <w:t xml:space="preserve"> κεφ</w:t>
      </w:r>
      <w:r w:rsidR="007D6CB2">
        <w:rPr>
          <w:rFonts w:ascii="Arial" w:hAnsi="Arial" w:cs="Arial"/>
          <w:lang w:val="fr-FR"/>
        </w:rPr>
        <w:t>. 15 (</w:t>
      </w:r>
      <w:r w:rsidR="007D6CB2">
        <w:rPr>
          <w:rFonts w:ascii="Arial" w:hAnsi="Arial" w:cs="Arial"/>
          <w:lang w:val="el-GR"/>
        </w:rPr>
        <w:t>σελ. 541</w:t>
      </w:r>
      <w:r w:rsidRPr="00F63716">
        <w:rPr>
          <w:rFonts w:ascii="Arial" w:hAnsi="Arial" w:cs="Arial"/>
          <w:lang w:val="fr-FR"/>
        </w:rPr>
        <w:t>-</w:t>
      </w:r>
      <w:r w:rsidR="007D6CB2">
        <w:rPr>
          <w:rFonts w:ascii="Arial" w:hAnsi="Arial" w:cs="Arial"/>
          <w:lang w:val="el-GR"/>
        </w:rPr>
        <w:t>567</w:t>
      </w:r>
      <w:r w:rsidRPr="00F63716">
        <w:rPr>
          <w:rFonts w:ascii="Arial" w:hAnsi="Arial" w:cs="Arial"/>
          <w:lang w:val="fr-FR"/>
        </w:rPr>
        <w:t>)</w:t>
      </w:r>
    </w:p>
    <w:p w:rsidR="008A3189" w:rsidRPr="008A3189" w:rsidRDefault="008A3189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709"/>
        <w:rPr>
          <w:rFonts w:ascii="Arial" w:hAnsi="Arial" w:cs="Arial"/>
          <w:lang w:val="el-GR"/>
        </w:rPr>
      </w:pPr>
    </w:p>
    <w:p w:rsidR="00571CD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b/>
          <w:lang w:val="el-GR"/>
        </w:rPr>
        <w:t xml:space="preserve">:    </w:t>
      </w:r>
      <w:r w:rsidRPr="00571CD1">
        <w:rPr>
          <w:rFonts w:ascii="Arial" w:hAnsi="Arial" w:cs="Arial"/>
          <w:lang w:val="el-GR"/>
        </w:rPr>
        <w:t>5.4, 5.6, 5.7, 5.9, 5.10, 5.11, 5.12, 5.13, 5.18, 5.20, 5.25, 5.26</w:t>
      </w:r>
    </w:p>
    <w:p w:rsidR="00571CD1" w:rsidRPr="0022753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b/>
          <w:lang w:val="el-GR"/>
        </w:rPr>
      </w:pPr>
      <w:r w:rsidRPr="005D4C1A">
        <w:rPr>
          <w:rFonts w:ascii="Arial" w:hAnsi="Arial" w:cs="Arial"/>
          <w:b/>
          <w:lang w:val="el-GR"/>
        </w:rPr>
        <w:t xml:space="preserve"> </w:t>
      </w:r>
    </w:p>
    <w:p w:rsidR="007D6CB2" w:rsidRPr="0054525E" w:rsidRDefault="007D6CB2">
      <w:pPr>
        <w:tabs>
          <w:tab w:val="left" w:pos="-72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C5461B" w:rsidRDefault="001013B5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>6</w:t>
      </w:r>
      <w:r w:rsidR="007B79E6" w:rsidRPr="0054525E">
        <w:rPr>
          <w:rFonts w:ascii="Arial" w:hAnsi="Arial" w:cs="Arial"/>
          <w:b/>
          <w:bCs/>
          <w:sz w:val="24"/>
          <w:lang w:val="el-GR"/>
        </w:rPr>
        <w:t xml:space="preserve">.  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Κεφαλαιακή</w:t>
      </w:r>
      <w:r w:rsidR="004C63B2" w:rsidRPr="00291FAE">
        <w:rPr>
          <w:rFonts w:ascii="Arial" w:hAnsi="Arial" w:cs="Arial"/>
          <w:b/>
          <w:bCs/>
          <w:i/>
          <w:sz w:val="24"/>
          <w:lang w:val="el-GR"/>
        </w:rPr>
        <w:t xml:space="preserve">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Επάρκεια</w:t>
      </w:r>
    </w:p>
    <w:p w:rsidR="00904014" w:rsidRPr="00291FAE" w:rsidRDefault="00904014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C5461B" w:rsidRPr="0030605D" w:rsidRDefault="00C5461B" w:rsidP="00C5461B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>
        <w:rPr>
          <w:rFonts w:ascii="Arial" w:hAnsi="Arial"/>
          <w:lang w:val="de-DE"/>
        </w:rPr>
        <w:tab/>
      </w:r>
      <w:r w:rsidR="00904014">
        <w:rPr>
          <w:rFonts w:ascii="Arial" w:hAnsi="Arial" w:cs="Arial"/>
          <w:b/>
          <w:lang w:val="el-GR"/>
        </w:rPr>
        <w:t xml:space="preserve">  </w:t>
      </w:r>
    </w:p>
    <w:p w:rsidR="00841815" w:rsidRPr="006E7D92" w:rsidRDefault="00841815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841815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7736DB">
        <w:rPr>
          <w:rFonts w:ascii="Arial" w:hAnsi="Arial" w:cs="Arial"/>
          <w:b/>
          <w:lang w:val="en-US"/>
        </w:rPr>
        <w:t>_SET_6_CAPITAL-ADEQUACY</w:t>
      </w:r>
      <w:r w:rsidRPr="00841815">
        <w:rPr>
          <w:rFonts w:ascii="Arial" w:hAnsi="Arial" w:cs="Arial"/>
          <w:lang w:val="en-US"/>
        </w:rPr>
        <w:t>»</w:t>
      </w:r>
    </w:p>
    <w:p w:rsidR="007D6CB2" w:rsidRPr="006E7D92" w:rsidRDefault="007D6CB2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:rsidR="008A3189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8A3189">
        <w:rPr>
          <w:rFonts w:ascii="Arial" w:hAnsi="Arial" w:cs="Arial"/>
          <w:b/>
          <w:lang w:val="el-GR"/>
        </w:rPr>
        <w:t xml:space="preserve">* </w:t>
      </w:r>
      <w:r w:rsidRPr="00CE5027">
        <w:rPr>
          <w:rFonts w:ascii="Arial" w:hAnsi="Arial" w:cs="Arial"/>
          <w:lang w:val="en-US"/>
        </w:rPr>
        <w:t>Saunders</w:t>
      </w:r>
      <w:r w:rsidR="0065265D" w:rsidRPr="008A3189">
        <w:rPr>
          <w:rFonts w:ascii="Arial" w:hAnsi="Arial" w:cs="Arial"/>
          <w:lang w:val="el-GR"/>
        </w:rPr>
        <w:t xml:space="preserve">, </w:t>
      </w:r>
      <w:r w:rsidR="0007181D">
        <w:rPr>
          <w:rFonts w:ascii="Arial" w:hAnsi="Arial" w:cs="Arial"/>
          <w:lang w:val="el-GR"/>
        </w:rPr>
        <w:t>κεφ</w:t>
      </w:r>
      <w:r w:rsidRPr="008A3189">
        <w:rPr>
          <w:rFonts w:ascii="Arial" w:hAnsi="Arial" w:cs="Arial"/>
          <w:lang w:val="el-GR"/>
        </w:rPr>
        <w:t>. 20 (</w:t>
      </w:r>
      <w:r w:rsidR="0007181D">
        <w:rPr>
          <w:rFonts w:ascii="Arial" w:hAnsi="Arial" w:cs="Arial"/>
          <w:lang w:val="el-GR"/>
        </w:rPr>
        <w:t>σελ</w:t>
      </w:r>
      <w:r w:rsidR="0007181D" w:rsidRPr="008A3189">
        <w:rPr>
          <w:rFonts w:ascii="Arial" w:hAnsi="Arial" w:cs="Arial"/>
          <w:lang w:val="el-GR"/>
        </w:rPr>
        <w:t>. 735-770</w:t>
      </w:r>
      <w:r w:rsidRPr="008A3189">
        <w:rPr>
          <w:rFonts w:ascii="Arial" w:hAnsi="Arial" w:cs="Arial"/>
          <w:lang w:val="el-GR"/>
        </w:rPr>
        <w:t>),</w:t>
      </w:r>
    </w:p>
    <w:p w:rsidR="00761FAF" w:rsidRPr="008A3189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8A3189">
        <w:rPr>
          <w:rFonts w:ascii="Arial" w:hAnsi="Arial" w:cs="Arial"/>
          <w:lang w:val="el-GR"/>
        </w:rPr>
        <w:t xml:space="preserve"> </w:t>
      </w:r>
    </w:p>
    <w:p w:rsidR="0065265D" w:rsidRPr="00CA16F6" w:rsidRDefault="0065265D" w:rsidP="00F44279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8A3189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 w:rsidRPr="008A3189">
        <w:rPr>
          <w:rFonts w:ascii="Arial" w:hAnsi="Arial" w:cs="Arial"/>
          <w:b/>
          <w:lang w:val="el-GR"/>
        </w:rPr>
        <w:t xml:space="preserve">:  </w:t>
      </w:r>
      <w:r w:rsidRPr="008A3189">
        <w:rPr>
          <w:rFonts w:ascii="Arial" w:hAnsi="Arial" w:cs="Arial"/>
          <w:lang w:val="el-GR"/>
        </w:rPr>
        <w:t xml:space="preserve"> 20.16, 20.18, 20.21, 20.23, 20.</w:t>
      </w:r>
      <w:r w:rsidR="00CA16F6" w:rsidRPr="008A3189">
        <w:rPr>
          <w:rFonts w:ascii="Arial" w:hAnsi="Arial" w:cs="Arial"/>
          <w:lang w:val="el-GR"/>
        </w:rPr>
        <w:t>25, 20.26, 20.27, 20.28, 20.29</w:t>
      </w:r>
    </w:p>
    <w:p w:rsidR="00DF41E8" w:rsidRPr="008A3189" w:rsidRDefault="00E10E55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l-GR"/>
        </w:rPr>
      </w:pPr>
      <w:r w:rsidRPr="008A3189">
        <w:rPr>
          <w:rFonts w:ascii="Arial" w:hAnsi="Arial" w:cs="Arial"/>
          <w:lang w:val="el-GR"/>
        </w:rPr>
        <w:t xml:space="preserve"> </w:t>
      </w:r>
      <w:r w:rsidR="00C5461B" w:rsidRPr="008A3189">
        <w:rPr>
          <w:rFonts w:ascii="Arial" w:hAnsi="Arial" w:cs="Arial"/>
          <w:lang w:val="el-GR"/>
        </w:rPr>
        <w:t xml:space="preserve"> </w:t>
      </w:r>
    </w:p>
    <w:p w:rsidR="0004117E" w:rsidRPr="005B523B" w:rsidRDefault="003A7234" w:rsidP="0007181D">
      <w:pPr>
        <w:autoSpaceDE w:val="0"/>
        <w:autoSpaceDN w:val="0"/>
        <w:adjustRightInd w:val="0"/>
        <w:ind w:left="1418" w:hanging="709"/>
        <w:rPr>
          <w:rFonts w:ascii="Arial" w:hAnsi="Arial" w:cs="Arial"/>
          <w:lang w:val="el-GR"/>
        </w:rPr>
      </w:pPr>
      <w:r w:rsidRPr="005B523B">
        <w:rPr>
          <w:rFonts w:ascii="Arial" w:hAnsi="Arial" w:cs="Arial"/>
          <w:lang w:val="el-GR" w:eastAsia="el-GR"/>
        </w:rPr>
        <w:t xml:space="preserve">* </w:t>
      </w:r>
      <w:r>
        <w:rPr>
          <w:rFonts w:ascii="Arial" w:hAnsi="Arial" w:cs="Arial"/>
          <w:lang w:val="en-US" w:eastAsia="el-GR"/>
        </w:rPr>
        <w:t>European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Central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Bank</w:t>
      </w:r>
      <w:r w:rsidRPr="005B523B">
        <w:rPr>
          <w:rFonts w:ascii="Arial" w:hAnsi="Arial" w:cs="Arial"/>
          <w:lang w:val="el-GR" w:eastAsia="el-GR"/>
        </w:rPr>
        <w:t xml:space="preserve">, 2014, </w:t>
      </w:r>
      <w:r w:rsidR="005B523B">
        <w:rPr>
          <w:rFonts w:ascii="Arial" w:hAnsi="Arial" w:cs="Arial"/>
          <w:lang w:val="el-GR" w:eastAsia="el-GR"/>
        </w:rPr>
        <w:t>Περίληψη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 w:rsidRPr="005B523B">
        <w:rPr>
          <w:rFonts w:ascii="Arial" w:hAnsi="Arial" w:cs="Arial"/>
          <w:i/>
          <w:u w:val="single"/>
          <w:lang w:val="el-GR" w:eastAsia="el-GR"/>
        </w:rPr>
        <w:t>Συγκεντρωτική Έκθεση σχετικά με την Αξιολόγηση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σελ</w:t>
      </w:r>
      <w:r w:rsidR="005B523B" w:rsidRPr="005B523B">
        <w:rPr>
          <w:rFonts w:ascii="Arial" w:hAnsi="Arial" w:cs="Arial"/>
          <w:lang w:val="el-GR" w:eastAsia="el-GR"/>
        </w:rPr>
        <w:t>.</w:t>
      </w:r>
      <w:r w:rsidR="005B523B">
        <w:rPr>
          <w:rFonts w:ascii="Arial" w:hAnsi="Arial" w:cs="Arial"/>
          <w:lang w:val="el-GR" w:eastAsia="el-GR"/>
        </w:rPr>
        <w:t xml:space="preserve"> </w:t>
      </w:r>
      <w:r w:rsidRPr="005B523B">
        <w:rPr>
          <w:rFonts w:ascii="Arial" w:hAnsi="Arial" w:cs="Arial"/>
          <w:lang w:val="el-GR" w:eastAsia="el-GR"/>
        </w:rPr>
        <w:t xml:space="preserve"> </w:t>
      </w:r>
      <w:r w:rsidR="005B523B">
        <w:rPr>
          <w:rFonts w:ascii="Arial" w:hAnsi="Arial" w:cs="Arial"/>
          <w:lang w:val="el-GR" w:eastAsia="el-GR"/>
        </w:rPr>
        <w:t>3</w:t>
      </w:r>
      <w:r w:rsidR="005B523B" w:rsidRPr="00D04F5C">
        <w:rPr>
          <w:rFonts w:ascii="Arial" w:hAnsi="Arial" w:cs="Arial"/>
          <w:lang w:val="el-GR" w:eastAsia="el-GR"/>
        </w:rPr>
        <w:t>-1</w:t>
      </w:r>
      <w:r w:rsidR="005B523B">
        <w:rPr>
          <w:rFonts w:ascii="Arial" w:hAnsi="Arial" w:cs="Arial"/>
          <w:lang w:val="el-GR" w:eastAsia="el-GR"/>
        </w:rPr>
        <w:t>4</w:t>
      </w:r>
      <w:r w:rsidRPr="00D04F5C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Οκτώβριος</w:t>
      </w:r>
      <w:r w:rsidRPr="00D04F5C">
        <w:rPr>
          <w:rFonts w:ascii="Arial" w:hAnsi="Arial" w:cs="Arial"/>
          <w:lang w:val="el-GR" w:eastAsia="el-GR"/>
        </w:rPr>
        <w:t>.</w:t>
      </w:r>
      <w:r w:rsidR="00934E36" w:rsidRPr="00D04F5C">
        <w:rPr>
          <w:rFonts w:ascii="Arial" w:hAnsi="Arial" w:cs="Arial"/>
          <w:lang w:val="el-GR" w:eastAsia="el-GR"/>
        </w:rPr>
        <w:t xml:space="preserve"> </w:t>
      </w:r>
    </w:p>
    <w:p w:rsidR="00084792" w:rsidRDefault="00E10E55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</w:t>
      </w:r>
      <w:r w:rsidR="00084792">
        <w:rPr>
          <w:rFonts w:ascii="Arial" w:hAnsi="Arial" w:cs="Arial"/>
          <w:lang w:val="el-GR"/>
        </w:rPr>
        <w:t xml:space="preserve">  </w:t>
      </w:r>
    </w:p>
    <w:p w:rsidR="00F44279" w:rsidRPr="008A3189" w:rsidRDefault="00084792" w:rsidP="00F44279">
      <w:pPr>
        <w:tabs>
          <w:tab w:val="left" w:pos="-720"/>
        </w:tabs>
        <w:suppressAutoHyphens/>
        <w:ind w:left="1418" w:hanging="709"/>
        <w:rPr>
          <w:sz w:val="28"/>
          <w:lang w:val="el-GR"/>
        </w:rPr>
      </w:pPr>
      <w:r>
        <w:rPr>
          <w:rFonts w:ascii="Arial" w:hAnsi="Arial" w:cs="Arial"/>
          <w:lang w:val="el-GR"/>
        </w:rPr>
        <w:t xml:space="preserve">  </w:t>
      </w:r>
    </w:p>
    <w:p w:rsidR="00EA21F6" w:rsidRPr="008A3189" w:rsidRDefault="0030605D" w:rsidP="00E500C9">
      <w:pPr>
        <w:suppressAutoHyphens/>
        <w:ind w:left="1418" w:hanging="567"/>
        <w:rPr>
          <w:sz w:val="28"/>
          <w:lang w:val="el-GR"/>
        </w:rPr>
      </w:pPr>
      <w:r w:rsidRPr="008A3189">
        <w:rPr>
          <w:sz w:val="28"/>
          <w:lang w:val="el-GR"/>
        </w:rPr>
        <w:br w:type="page"/>
      </w:r>
    </w:p>
    <w:p w:rsidR="00DB16E7" w:rsidRPr="00291FAE" w:rsidRDefault="00DB16E7" w:rsidP="005D03C1">
      <w:pPr>
        <w:pStyle w:val="Title"/>
        <w:rPr>
          <w:rFonts w:ascii="Arial" w:hAnsi="Arial" w:cs="Arial"/>
          <w:sz w:val="28"/>
        </w:rPr>
      </w:pPr>
      <w:r w:rsidRPr="00291FAE">
        <w:rPr>
          <w:rFonts w:ascii="Arial" w:hAnsi="Arial" w:cs="Arial"/>
          <w:sz w:val="28"/>
        </w:rPr>
        <w:lastRenderedPageBreak/>
        <w:t>ΧΡΗΣΙΜΟΙ ΤΥΠΟΙ</w:t>
      </w:r>
    </w:p>
    <w:p w:rsidR="00DB16E7" w:rsidRPr="00291FAE" w:rsidRDefault="00DB16E7" w:rsidP="005D03C1">
      <w:pPr>
        <w:pStyle w:val="Title"/>
        <w:rPr>
          <w:rFonts w:ascii="Arial" w:hAnsi="Arial" w:cs="Arial"/>
          <w:b w:val="0"/>
          <w:sz w:val="28"/>
        </w:rPr>
      </w:pPr>
      <w:r w:rsidRPr="00291FAE">
        <w:rPr>
          <w:rFonts w:ascii="Arial" w:hAnsi="Arial" w:cs="Arial"/>
          <w:b w:val="0"/>
          <w:sz w:val="28"/>
        </w:rPr>
        <w:t>ΘΑ ΣΑΣ ΔΟΘΟΥΝ ΜΑΖΙ ΜΕ ΤΟ ΕΚΑΣΤΟΤΕ ΔΙΑΓΩΝΙΣΜΑ</w:t>
      </w:r>
    </w:p>
    <w:p w:rsidR="00DB16E7" w:rsidRDefault="00DB16E7" w:rsidP="005D03C1">
      <w:pPr>
        <w:jc w:val="center"/>
        <w:rPr>
          <w:b/>
          <w:lang w:val="el-GR"/>
        </w:rPr>
      </w:pPr>
    </w:p>
    <w:p w:rsidR="00DB16E7" w:rsidRDefault="00DB16E7" w:rsidP="005D03C1">
      <w:pPr>
        <w:numPr>
          <w:ilvl w:val="0"/>
          <w:numId w:val="13"/>
        </w:numPr>
        <w:rPr>
          <w:sz w:val="28"/>
          <w:lang w:val="el-GR"/>
        </w:rPr>
      </w:pPr>
      <w:r>
        <w:rPr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Ομόλογο </w:t>
      </w:r>
      <w:r>
        <w:rPr>
          <w:sz w:val="28"/>
          <w:lang w:val="el-GR"/>
        </w:rPr>
        <w:t xml:space="preserve">με ονομαστική αξία </w:t>
      </w:r>
      <w:r>
        <w:rPr>
          <w:sz w:val="28"/>
          <w:lang w:val="en-US"/>
        </w:rPr>
        <w:t>F</w:t>
      </w:r>
      <w:r>
        <w:rPr>
          <w:sz w:val="28"/>
          <w:lang w:val="el-GR"/>
        </w:rPr>
        <w:t xml:space="preserve">, τοκομερίδιο περιόδου </w:t>
      </w:r>
      <w:r>
        <w:rPr>
          <w:sz w:val="28"/>
          <w:lang w:val="en-US"/>
        </w:rPr>
        <w:t>C</w:t>
      </w:r>
      <w:r>
        <w:rPr>
          <w:sz w:val="28"/>
          <w:lang w:val="el-GR"/>
        </w:rPr>
        <w:t xml:space="preserve">, λήξη Μ περιόδων.   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:rsidR="00DB16E7" w:rsidRDefault="00DB16E7" w:rsidP="005D03C1">
      <w:pPr>
        <w:rPr>
          <w:sz w:val="28"/>
          <w:lang w:val="el-GR"/>
        </w:rPr>
      </w:pPr>
    </w:p>
    <w:p w:rsidR="00DB16E7" w:rsidRDefault="00F40548" w:rsidP="005D03C1">
      <w:pPr>
        <w:rPr>
          <w:lang w:val="el-GR"/>
        </w:rPr>
      </w:pPr>
      <w:r w:rsidRPr="00F405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.1pt;width:185pt;height:34pt;z-index:251655680" o:allowincell="f">
            <v:imagedata r:id="rId7" o:title=""/>
            <w10:wrap type="topAndBottom"/>
          </v:shape>
          <o:OLEObject Type="Embed" ProgID="Equation.3" ShapeID="_x0000_s1026" DrawAspect="Content" ObjectID="_1577214716" r:id="rId8"/>
        </w:pict>
      </w:r>
    </w:p>
    <w:p w:rsidR="00DB16E7" w:rsidRDefault="00F40548" w:rsidP="005D03C1">
      <w:pPr>
        <w:rPr>
          <w:lang w:val="el-GR"/>
        </w:rPr>
      </w:pPr>
      <w:r w:rsidRPr="00F40548">
        <w:rPr>
          <w:noProof/>
        </w:rPr>
        <w:pict>
          <v:shape id="_x0000_s1028" type="#_x0000_t75" style="position:absolute;margin-left:18pt;margin-top:85pt;width:332pt;height:66pt;z-index:251657728" o:allowincell="f">
            <v:imagedata r:id="rId9" o:title=""/>
            <w10:wrap type="topAndBottom"/>
          </v:shape>
          <o:OLEObject Type="Embed" ProgID="Equation.3" ShapeID="_x0000_s1028" DrawAspect="Content" ObjectID="_1577214717" r:id="rId10"/>
        </w:pict>
      </w:r>
      <w:r w:rsidRPr="00F40548">
        <w:rPr>
          <w:noProof/>
        </w:rPr>
        <w:pict>
          <v:shape id="_x0000_s1027" type="#_x0000_t75" style="position:absolute;margin-left:18pt;margin-top:4.9pt;width:213pt;height:60pt;z-index:251656704" o:allowincell="f">
            <v:imagedata r:id="rId11" o:title=""/>
            <w10:wrap type="topAndBottom"/>
          </v:shape>
          <o:OLEObject Type="Embed" ProgID="Equation.3" ShapeID="_x0000_s1027" DrawAspect="Content" ObjectID="_1577214718" r:id="rId12"/>
        </w:pict>
      </w:r>
    </w:p>
    <w:p w:rsidR="00DB16E7" w:rsidRDefault="00F40548" w:rsidP="005D03C1">
      <w:pPr>
        <w:rPr>
          <w:lang w:val="el-GR"/>
        </w:rPr>
      </w:pPr>
      <w:r w:rsidRPr="00F40548">
        <w:pict>
          <v:shape id="_x0000_s1030" type="#_x0000_t75" style="position:absolute;margin-left:54pt;margin-top:59pt;width:170pt;height:31pt;z-index:251659776" o:allowincell="f">
            <v:imagedata r:id="rId13" o:title=""/>
            <w10:wrap type="topAndBottom"/>
          </v:shape>
          <o:OLEObject Type="Embed" ProgID="Equation.3" ShapeID="_x0000_s1030" DrawAspect="Content" ObjectID="_1577214719" r:id="rId14"/>
        </w:pict>
      </w:r>
    </w:p>
    <w:p w:rsidR="00DB16E7" w:rsidRDefault="00DB16E7" w:rsidP="005D03C1">
      <w:pPr>
        <w:rPr>
          <w:lang w:val="el-GR"/>
        </w:rPr>
      </w:pPr>
    </w:p>
    <w:p w:rsidR="00DB16E7" w:rsidRDefault="00F40548" w:rsidP="005D03C1">
      <w:pPr>
        <w:numPr>
          <w:ilvl w:val="0"/>
          <w:numId w:val="13"/>
        </w:numPr>
        <w:tabs>
          <w:tab w:val="left" w:pos="426"/>
        </w:tabs>
        <w:rPr>
          <w:sz w:val="28"/>
          <w:lang w:val="el-GR"/>
        </w:rPr>
      </w:pPr>
      <w:r w:rsidRPr="00F40548">
        <w:rPr>
          <w:noProof/>
          <w:sz w:val="28"/>
        </w:rPr>
        <w:pict>
          <v:shape id="_x0000_s1029" type="#_x0000_t75" style="position:absolute;left:0;text-align:left;margin-left:18pt;margin-top:46.8pt;width:240pt;height:101pt;z-index:251658752" o:allowincell="f">
            <v:imagedata r:id="rId15" o:title=""/>
            <w10:wrap type="topAndBottom"/>
          </v:shape>
          <o:OLEObject Type="Embed" ProgID="Equation.3" ShapeID="_x0000_s1029" DrawAspect="Content" ObjectID="_1577214720" r:id="rId16"/>
        </w:pict>
      </w:r>
      <w:r w:rsidR="00DB16E7">
        <w:rPr>
          <w:sz w:val="28"/>
          <w:lang w:val="el-GR"/>
        </w:rPr>
        <w:t xml:space="preserve"> </w:t>
      </w:r>
      <w:r w:rsidR="00DB16E7">
        <w:rPr>
          <w:b/>
          <w:sz w:val="28"/>
          <w:lang w:val="en-US"/>
        </w:rPr>
        <w:t>Annuity</w:t>
      </w:r>
      <w:r w:rsidR="00DB16E7">
        <w:rPr>
          <w:sz w:val="28"/>
          <w:lang w:val="el-GR"/>
        </w:rPr>
        <w:t xml:space="preserve"> </w:t>
      </w:r>
      <w:r w:rsidR="00DB16E7">
        <w:rPr>
          <w:sz w:val="28"/>
          <w:lang w:val="en-US"/>
        </w:rPr>
        <w:t>M</w:t>
      </w:r>
      <w:r w:rsidR="00DB16E7">
        <w:rPr>
          <w:sz w:val="28"/>
          <w:lang w:val="el-GR"/>
        </w:rPr>
        <w:t xml:space="preserve"> περιόδων με ποσό πληρωμής </w:t>
      </w:r>
      <w:r w:rsidR="00DB16E7">
        <w:rPr>
          <w:sz w:val="28"/>
          <w:lang w:val="en-US"/>
        </w:rPr>
        <w:t>C</w:t>
      </w:r>
      <w:r w:rsidR="00DB16E7">
        <w:rPr>
          <w:sz w:val="28"/>
          <w:lang w:val="el-GR"/>
        </w:rPr>
        <w:t xml:space="preserve"> ανά περίοδο. </w:t>
      </w:r>
    </w:p>
    <w:p w:rsidR="00DB16E7" w:rsidRPr="00EA21F6" w:rsidRDefault="00DB16E7" w:rsidP="00EA21F6">
      <w:pPr>
        <w:tabs>
          <w:tab w:val="left" w:pos="426"/>
        </w:tabs>
        <w:rPr>
          <w:sz w:val="28"/>
          <w:lang w:val="el-GR"/>
        </w:rPr>
      </w:pPr>
      <w:r>
        <w:rPr>
          <w:sz w:val="28"/>
          <w:lang w:val="el-GR"/>
        </w:rPr>
        <w:tab/>
        <w:t xml:space="preserve">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:rsidR="00DB16E7" w:rsidRDefault="00DB16E7" w:rsidP="005D03C1">
      <w:pPr>
        <w:rPr>
          <w:rFonts w:ascii="HellasArial" w:hAnsi="HellasArial"/>
          <w:lang w:val="el-GR"/>
        </w:rPr>
      </w:pPr>
    </w:p>
    <w:sectPr w:rsidR="00DB16E7" w:rsidSect="00415A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7" w:h="16840"/>
      <w:pgMar w:top="1021" w:right="708" w:bottom="907" w:left="1134" w:header="851" w:footer="28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FB" w:rsidRDefault="00803DFB">
      <w:r>
        <w:separator/>
      </w:r>
    </w:p>
  </w:endnote>
  <w:endnote w:type="continuationSeparator" w:id="0">
    <w:p w:rsidR="00803DFB" w:rsidRDefault="0080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Baskerville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F40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AF" w:rsidRDefault="00761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91503"/>
      <w:docPartObj>
        <w:docPartGallery w:val="Page Numbers (Bottom of Page)"/>
        <w:docPartUnique/>
      </w:docPartObj>
    </w:sdtPr>
    <w:sdtContent>
      <w:p w:rsidR="00761FAF" w:rsidRDefault="00F40548">
        <w:pPr>
          <w:pStyle w:val="Footer"/>
          <w:jc w:val="center"/>
        </w:pPr>
        <w:fldSimple w:instr=" PAGE   \* MERGEFORMAT ">
          <w:r w:rsidR="008A3189">
            <w:rPr>
              <w:noProof/>
            </w:rPr>
            <w:t>2</w:t>
          </w:r>
        </w:fldSimple>
      </w:p>
    </w:sdtContent>
  </w:sdt>
  <w:p w:rsidR="00761FAF" w:rsidRDefault="00761FAF" w:rsidP="00101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FB" w:rsidRDefault="00803DFB">
      <w:r>
        <w:separator/>
      </w:r>
    </w:p>
  </w:footnote>
  <w:footnote w:type="continuationSeparator" w:id="0">
    <w:p w:rsidR="00803DFB" w:rsidRDefault="0080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F405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AF" w:rsidRDefault="00761F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761FAF" w:rsidP="003A7234">
    <w:pPr>
      <w:pStyle w:val="Header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Pr="003565F5" w:rsidRDefault="00761FA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9EE"/>
    <w:multiLevelType w:val="singleLevel"/>
    <w:tmpl w:val="048A8030"/>
    <w:lvl w:ilvl="0">
      <w:start w:val="7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920430A"/>
    <w:multiLevelType w:val="hybridMultilevel"/>
    <w:tmpl w:val="4A2013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0D1475"/>
    <w:multiLevelType w:val="singleLevel"/>
    <w:tmpl w:val="1610D236"/>
    <w:lvl w:ilvl="0">
      <w:start w:val="1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0C3D2054"/>
    <w:multiLevelType w:val="hybridMultilevel"/>
    <w:tmpl w:val="1CDA2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B7F"/>
    <w:multiLevelType w:val="hybridMultilevel"/>
    <w:tmpl w:val="2996C00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A07F9"/>
    <w:multiLevelType w:val="hybridMultilevel"/>
    <w:tmpl w:val="14A07E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C55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8D7112"/>
    <w:multiLevelType w:val="hybridMultilevel"/>
    <w:tmpl w:val="959C04A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C5D76">
      <w:start w:val="159"/>
      <w:numFmt w:val="bullet"/>
      <w:lvlText w:val="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05F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F868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01050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2FCBD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60894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C20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7A1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FB5501E"/>
    <w:multiLevelType w:val="singleLevel"/>
    <w:tmpl w:val="B96618C8"/>
    <w:lvl w:ilvl="0">
      <w:start w:val="3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167840A6"/>
    <w:multiLevelType w:val="hybridMultilevel"/>
    <w:tmpl w:val="E37A5B5C"/>
    <w:lvl w:ilvl="0" w:tplc="65D0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C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2760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098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A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EE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8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CB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C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917F7"/>
    <w:multiLevelType w:val="hybridMultilevel"/>
    <w:tmpl w:val="21C4D15E"/>
    <w:lvl w:ilvl="0" w:tplc="B3A2F2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B20E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66C9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9C8A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18B9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964F2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170A0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F8260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F22D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8B04F9A"/>
    <w:multiLevelType w:val="hybridMultilevel"/>
    <w:tmpl w:val="2842EA4E"/>
    <w:lvl w:ilvl="0" w:tplc="6A04A79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110DAE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89EC0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68609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9F40A6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01CE11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3828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AB8EBF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0EF34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A14C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494629"/>
    <w:multiLevelType w:val="hybridMultilevel"/>
    <w:tmpl w:val="9B8CD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13FC7"/>
    <w:multiLevelType w:val="hybridMultilevel"/>
    <w:tmpl w:val="FC665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5763B"/>
    <w:multiLevelType w:val="hybridMultilevel"/>
    <w:tmpl w:val="BB543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6618F4"/>
    <w:multiLevelType w:val="singleLevel"/>
    <w:tmpl w:val="1A6AC2D6"/>
    <w:lvl w:ilvl="0">
      <w:start w:val="2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>
    <w:nsid w:val="23FC2C41"/>
    <w:multiLevelType w:val="hybridMultilevel"/>
    <w:tmpl w:val="0AE4346E"/>
    <w:lvl w:ilvl="0" w:tplc="DAB4A7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D1B13F7"/>
    <w:multiLevelType w:val="hybridMultilevel"/>
    <w:tmpl w:val="C84EFD62"/>
    <w:lvl w:ilvl="0" w:tplc="50E2637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D91426F"/>
    <w:multiLevelType w:val="hybridMultilevel"/>
    <w:tmpl w:val="8AC40644"/>
    <w:lvl w:ilvl="0" w:tplc="F774BE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DA7E2D"/>
    <w:multiLevelType w:val="hybridMultilevel"/>
    <w:tmpl w:val="2F24FE08"/>
    <w:lvl w:ilvl="0" w:tplc="6CCE8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8221D"/>
    <w:multiLevelType w:val="hybridMultilevel"/>
    <w:tmpl w:val="0256DE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9A2E83"/>
    <w:multiLevelType w:val="singleLevel"/>
    <w:tmpl w:val="29B421F0"/>
    <w:lvl w:ilvl="0">
      <w:start w:val="6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>
    <w:nsid w:val="46DE6CD7"/>
    <w:multiLevelType w:val="hybridMultilevel"/>
    <w:tmpl w:val="9A8EA4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35B41"/>
    <w:multiLevelType w:val="hybridMultilevel"/>
    <w:tmpl w:val="241A5F16"/>
    <w:lvl w:ilvl="0" w:tplc="5CCC5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6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8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0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A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EE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E0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E18F4"/>
    <w:multiLevelType w:val="hybridMultilevel"/>
    <w:tmpl w:val="AF90C0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F12">
      <w:start w:val="102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62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8C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6C7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E4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2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6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A2BF5"/>
    <w:multiLevelType w:val="hybridMultilevel"/>
    <w:tmpl w:val="417C8D6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B1366"/>
    <w:multiLevelType w:val="hybridMultilevel"/>
    <w:tmpl w:val="A5CE43B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15"/>
    <w:multiLevelType w:val="hybridMultilevel"/>
    <w:tmpl w:val="78D4C2D2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24F4216"/>
    <w:multiLevelType w:val="hybridMultilevel"/>
    <w:tmpl w:val="125210A6"/>
    <w:lvl w:ilvl="0" w:tplc="04080017">
      <w:start w:val="1"/>
      <w:numFmt w:val="lowerLetter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E420AC"/>
    <w:multiLevelType w:val="hybridMultilevel"/>
    <w:tmpl w:val="294CC7E4"/>
    <w:lvl w:ilvl="0" w:tplc="18FCBC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5E7B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8E2C7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1A3F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01AE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2DE6E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5ABE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ECE20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66CC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0D2E43"/>
    <w:multiLevelType w:val="hybridMultilevel"/>
    <w:tmpl w:val="4C6C3546"/>
    <w:lvl w:ilvl="0" w:tplc="9698E6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35433C5"/>
    <w:multiLevelType w:val="hybridMultilevel"/>
    <w:tmpl w:val="98A20D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14958"/>
    <w:multiLevelType w:val="hybridMultilevel"/>
    <w:tmpl w:val="2B584A3A"/>
    <w:lvl w:ilvl="0" w:tplc="09F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46FCBC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C7ABE"/>
    <w:multiLevelType w:val="hybridMultilevel"/>
    <w:tmpl w:val="505683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22815"/>
    <w:multiLevelType w:val="hybridMultilevel"/>
    <w:tmpl w:val="BC3869A0"/>
    <w:lvl w:ilvl="0" w:tplc="0D7CCB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7CA4BA9"/>
    <w:multiLevelType w:val="hybridMultilevel"/>
    <w:tmpl w:val="ACB645A0"/>
    <w:lvl w:ilvl="0" w:tplc="8FAC2D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6980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BFCC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449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3F2AF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3ABA4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0C0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BADE5B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1B09B64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1C3468"/>
    <w:multiLevelType w:val="singleLevel"/>
    <w:tmpl w:val="5572709A"/>
    <w:lvl w:ilvl="0">
      <w:start w:val="12"/>
      <w:numFmt w:val="upperLetter"/>
      <w:lvlText w:val="%1.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7">
    <w:nsid w:val="7FEB2A19"/>
    <w:multiLevelType w:val="hybridMultilevel"/>
    <w:tmpl w:val="8926EFCC"/>
    <w:lvl w:ilvl="0" w:tplc="2B526D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3A9F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9C5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D030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6E86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528E5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5418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E2F6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46D7D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36"/>
  </w:num>
  <w:num w:numId="7">
    <w:abstractNumId w:val="18"/>
  </w:num>
  <w:num w:numId="8">
    <w:abstractNumId w:val="32"/>
  </w:num>
  <w:num w:numId="9">
    <w:abstractNumId w:val="19"/>
  </w:num>
  <w:num w:numId="10">
    <w:abstractNumId w:val="14"/>
  </w:num>
  <w:num w:numId="11">
    <w:abstractNumId w:val="34"/>
  </w:num>
  <w:num w:numId="12">
    <w:abstractNumId w:val="3"/>
  </w:num>
  <w:num w:numId="13">
    <w:abstractNumId w:val="11"/>
  </w:num>
  <w:num w:numId="14">
    <w:abstractNumId w:val="31"/>
  </w:num>
  <w:num w:numId="15">
    <w:abstractNumId w:val="17"/>
  </w:num>
  <w:num w:numId="16">
    <w:abstractNumId w:val="12"/>
  </w:num>
  <w:num w:numId="17">
    <w:abstractNumId w:val="9"/>
  </w:num>
  <w:num w:numId="18">
    <w:abstractNumId w:val="26"/>
  </w:num>
  <w:num w:numId="19">
    <w:abstractNumId w:val="29"/>
  </w:num>
  <w:num w:numId="20">
    <w:abstractNumId w:val="30"/>
  </w:num>
  <w:num w:numId="21">
    <w:abstractNumId w:val="5"/>
  </w:num>
  <w:num w:numId="22">
    <w:abstractNumId w:val="16"/>
  </w:num>
  <w:num w:numId="23">
    <w:abstractNumId w:val="1"/>
  </w:num>
  <w:num w:numId="24">
    <w:abstractNumId w:val="20"/>
  </w:num>
  <w:num w:numId="25">
    <w:abstractNumId w:val="37"/>
  </w:num>
  <w:num w:numId="26">
    <w:abstractNumId w:val="4"/>
  </w:num>
  <w:num w:numId="27">
    <w:abstractNumId w:val="23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10"/>
  </w:num>
  <w:num w:numId="33">
    <w:abstractNumId w:val="35"/>
  </w:num>
  <w:num w:numId="34">
    <w:abstractNumId w:val="13"/>
  </w:num>
  <w:num w:numId="35">
    <w:abstractNumId w:val="22"/>
  </w:num>
  <w:num w:numId="36">
    <w:abstractNumId w:val="33"/>
  </w:num>
  <w:num w:numId="37">
    <w:abstractNumId w:val="2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44"/>
    <w:rsid w:val="00001025"/>
    <w:rsid w:val="000013DF"/>
    <w:rsid w:val="00004F88"/>
    <w:rsid w:val="0000546E"/>
    <w:rsid w:val="00005AC8"/>
    <w:rsid w:val="0000721D"/>
    <w:rsid w:val="000114B0"/>
    <w:rsid w:val="0001348F"/>
    <w:rsid w:val="00016290"/>
    <w:rsid w:val="00017944"/>
    <w:rsid w:val="00020A0C"/>
    <w:rsid w:val="00024D66"/>
    <w:rsid w:val="00030184"/>
    <w:rsid w:val="00030636"/>
    <w:rsid w:val="000322C1"/>
    <w:rsid w:val="000361A5"/>
    <w:rsid w:val="000365A1"/>
    <w:rsid w:val="00040994"/>
    <w:rsid w:val="0004117E"/>
    <w:rsid w:val="00042144"/>
    <w:rsid w:val="000426D5"/>
    <w:rsid w:val="0004351A"/>
    <w:rsid w:val="000506A8"/>
    <w:rsid w:val="00061586"/>
    <w:rsid w:val="00066384"/>
    <w:rsid w:val="000711F4"/>
    <w:rsid w:val="0007181D"/>
    <w:rsid w:val="00071984"/>
    <w:rsid w:val="000720A5"/>
    <w:rsid w:val="0007344F"/>
    <w:rsid w:val="00073D09"/>
    <w:rsid w:val="00075418"/>
    <w:rsid w:val="00084792"/>
    <w:rsid w:val="00093374"/>
    <w:rsid w:val="00094A77"/>
    <w:rsid w:val="00095555"/>
    <w:rsid w:val="000A2BDD"/>
    <w:rsid w:val="000A63C8"/>
    <w:rsid w:val="000B5AC9"/>
    <w:rsid w:val="000B746A"/>
    <w:rsid w:val="000D1A65"/>
    <w:rsid w:val="000D1B2B"/>
    <w:rsid w:val="000D6980"/>
    <w:rsid w:val="000E439A"/>
    <w:rsid w:val="000E5219"/>
    <w:rsid w:val="000E540F"/>
    <w:rsid w:val="000E66DB"/>
    <w:rsid w:val="000F21FC"/>
    <w:rsid w:val="001013B5"/>
    <w:rsid w:val="0010154A"/>
    <w:rsid w:val="001169F9"/>
    <w:rsid w:val="00125B0B"/>
    <w:rsid w:val="00136ECC"/>
    <w:rsid w:val="0014280D"/>
    <w:rsid w:val="00147716"/>
    <w:rsid w:val="00154C86"/>
    <w:rsid w:val="00155532"/>
    <w:rsid w:val="00163B53"/>
    <w:rsid w:val="00164267"/>
    <w:rsid w:val="00173455"/>
    <w:rsid w:val="0017359E"/>
    <w:rsid w:val="001829E2"/>
    <w:rsid w:val="00184D21"/>
    <w:rsid w:val="001912CE"/>
    <w:rsid w:val="00192F55"/>
    <w:rsid w:val="001963FB"/>
    <w:rsid w:val="001A4D2D"/>
    <w:rsid w:val="001A558E"/>
    <w:rsid w:val="001B6278"/>
    <w:rsid w:val="001B71BB"/>
    <w:rsid w:val="001B79E2"/>
    <w:rsid w:val="001B7CF8"/>
    <w:rsid w:val="001C3AEA"/>
    <w:rsid w:val="001D26D7"/>
    <w:rsid w:val="001D57E1"/>
    <w:rsid w:val="001E127A"/>
    <w:rsid w:val="001F430F"/>
    <w:rsid w:val="002036E9"/>
    <w:rsid w:val="002040A2"/>
    <w:rsid w:val="00227531"/>
    <w:rsid w:val="00234F26"/>
    <w:rsid w:val="002364A9"/>
    <w:rsid w:val="00244AB7"/>
    <w:rsid w:val="00253B68"/>
    <w:rsid w:val="00261A54"/>
    <w:rsid w:val="00264609"/>
    <w:rsid w:val="002755E3"/>
    <w:rsid w:val="00284400"/>
    <w:rsid w:val="0028585F"/>
    <w:rsid w:val="002879A1"/>
    <w:rsid w:val="00291FAE"/>
    <w:rsid w:val="00292FAE"/>
    <w:rsid w:val="002947F4"/>
    <w:rsid w:val="002A23DB"/>
    <w:rsid w:val="002A5630"/>
    <w:rsid w:val="002A606E"/>
    <w:rsid w:val="002A6ECD"/>
    <w:rsid w:val="002B68F0"/>
    <w:rsid w:val="002E202C"/>
    <w:rsid w:val="002E291A"/>
    <w:rsid w:val="002E4AAC"/>
    <w:rsid w:val="002E5158"/>
    <w:rsid w:val="002F09F6"/>
    <w:rsid w:val="002F2D2A"/>
    <w:rsid w:val="002F3E66"/>
    <w:rsid w:val="002F5EC8"/>
    <w:rsid w:val="003039C4"/>
    <w:rsid w:val="0030605D"/>
    <w:rsid w:val="0030652B"/>
    <w:rsid w:val="00307F74"/>
    <w:rsid w:val="00310946"/>
    <w:rsid w:val="00316761"/>
    <w:rsid w:val="0032682E"/>
    <w:rsid w:val="00332A9D"/>
    <w:rsid w:val="003405E3"/>
    <w:rsid w:val="0034424C"/>
    <w:rsid w:val="00345B29"/>
    <w:rsid w:val="0034742F"/>
    <w:rsid w:val="00354E4D"/>
    <w:rsid w:val="003565F5"/>
    <w:rsid w:val="0036329C"/>
    <w:rsid w:val="00366E7C"/>
    <w:rsid w:val="003736DD"/>
    <w:rsid w:val="003762C7"/>
    <w:rsid w:val="0038513B"/>
    <w:rsid w:val="003870B5"/>
    <w:rsid w:val="00390D15"/>
    <w:rsid w:val="003A302B"/>
    <w:rsid w:val="003A5312"/>
    <w:rsid w:val="003A6124"/>
    <w:rsid w:val="003A692A"/>
    <w:rsid w:val="003A69C9"/>
    <w:rsid w:val="003A7234"/>
    <w:rsid w:val="003C0083"/>
    <w:rsid w:val="003C1B7D"/>
    <w:rsid w:val="003C5817"/>
    <w:rsid w:val="003C6529"/>
    <w:rsid w:val="003D0864"/>
    <w:rsid w:val="003D4B93"/>
    <w:rsid w:val="003D671C"/>
    <w:rsid w:val="003D791A"/>
    <w:rsid w:val="004023F1"/>
    <w:rsid w:val="00415A32"/>
    <w:rsid w:val="004217A1"/>
    <w:rsid w:val="00424C43"/>
    <w:rsid w:val="00425761"/>
    <w:rsid w:val="004319D0"/>
    <w:rsid w:val="00432ED3"/>
    <w:rsid w:val="00444081"/>
    <w:rsid w:val="00445294"/>
    <w:rsid w:val="00450580"/>
    <w:rsid w:val="004547C3"/>
    <w:rsid w:val="00456D83"/>
    <w:rsid w:val="00495F53"/>
    <w:rsid w:val="004A19F8"/>
    <w:rsid w:val="004A3FD3"/>
    <w:rsid w:val="004B6C06"/>
    <w:rsid w:val="004C63B2"/>
    <w:rsid w:val="004D06DC"/>
    <w:rsid w:val="004D74E0"/>
    <w:rsid w:val="004F1691"/>
    <w:rsid w:val="005000A6"/>
    <w:rsid w:val="005075DA"/>
    <w:rsid w:val="00516FFC"/>
    <w:rsid w:val="0052611E"/>
    <w:rsid w:val="0054525E"/>
    <w:rsid w:val="00550BF0"/>
    <w:rsid w:val="0056415B"/>
    <w:rsid w:val="00564306"/>
    <w:rsid w:val="0056549B"/>
    <w:rsid w:val="005668E9"/>
    <w:rsid w:val="00571CD1"/>
    <w:rsid w:val="00573CD4"/>
    <w:rsid w:val="00574032"/>
    <w:rsid w:val="005801BE"/>
    <w:rsid w:val="005818D5"/>
    <w:rsid w:val="00583239"/>
    <w:rsid w:val="005942E3"/>
    <w:rsid w:val="005A4250"/>
    <w:rsid w:val="005B523B"/>
    <w:rsid w:val="005B5466"/>
    <w:rsid w:val="005B590B"/>
    <w:rsid w:val="005C5BD1"/>
    <w:rsid w:val="005D03C1"/>
    <w:rsid w:val="005D3DB7"/>
    <w:rsid w:val="005D423C"/>
    <w:rsid w:val="005D4C1A"/>
    <w:rsid w:val="005D6D3E"/>
    <w:rsid w:val="005D7F9D"/>
    <w:rsid w:val="005F06E0"/>
    <w:rsid w:val="005F27D8"/>
    <w:rsid w:val="005F70A9"/>
    <w:rsid w:val="006045C8"/>
    <w:rsid w:val="00616C85"/>
    <w:rsid w:val="00620748"/>
    <w:rsid w:val="00632734"/>
    <w:rsid w:val="00636342"/>
    <w:rsid w:val="00640E4D"/>
    <w:rsid w:val="00644FAA"/>
    <w:rsid w:val="00646917"/>
    <w:rsid w:val="0065265D"/>
    <w:rsid w:val="006547F4"/>
    <w:rsid w:val="006610D8"/>
    <w:rsid w:val="00667744"/>
    <w:rsid w:val="0067495D"/>
    <w:rsid w:val="00677BD4"/>
    <w:rsid w:val="006851E0"/>
    <w:rsid w:val="00693FAF"/>
    <w:rsid w:val="006955B3"/>
    <w:rsid w:val="00695F5B"/>
    <w:rsid w:val="006A56BB"/>
    <w:rsid w:val="006B1FF8"/>
    <w:rsid w:val="006B6958"/>
    <w:rsid w:val="006C2385"/>
    <w:rsid w:val="006C5883"/>
    <w:rsid w:val="006D4FD3"/>
    <w:rsid w:val="006D6B25"/>
    <w:rsid w:val="006E11E7"/>
    <w:rsid w:val="006E7D92"/>
    <w:rsid w:val="006F0C8B"/>
    <w:rsid w:val="006F2BDD"/>
    <w:rsid w:val="006F4A19"/>
    <w:rsid w:val="007146FB"/>
    <w:rsid w:val="00715CF5"/>
    <w:rsid w:val="007172C4"/>
    <w:rsid w:val="00717FC3"/>
    <w:rsid w:val="00732D72"/>
    <w:rsid w:val="00742785"/>
    <w:rsid w:val="00750350"/>
    <w:rsid w:val="007539B5"/>
    <w:rsid w:val="00753CEE"/>
    <w:rsid w:val="00761FAF"/>
    <w:rsid w:val="007675E5"/>
    <w:rsid w:val="00770ADF"/>
    <w:rsid w:val="007736DB"/>
    <w:rsid w:val="00796BE0"/>
    <w:rsid w:val="007A6FB4"/>
    <w:rsid w:val="007B0AC3"/>
    <w:rsid w:val="007B4670"/>
    <w:rsid w:val="007B5AF3"/>
    <w:rsid w:val="007B632F"/>
    <w:rsid w:val="007B79E6"/>
    <w:rsid w:val="007D49BA"/>
    <w:rsid w:val="007D6CB2"/>
    <w:rsid w:val="007E2F67"/>
    <w:rsid w:val="007F3FE9"/>
    <w:rsid w:val="00803DFB"/>
    <w:rsid w:val="00807960"/>
    <w:rsid w:val="00824549"/>
    <w:rsid w:val="008246A6"/>
    <w:rsid w:val="00832645"/>
    <w:rsid w:val="00837E30"/>
    <w:rsid w:val="00840201"/>
    <w:rsid w:val="00841815"/>
    <w:rsid w:val="00841CC5"/>
    <w:rsid w:val="008551F2"/>
    <w:rsid w:val="008772EA"/>
    <w:rsid w:val="008926BD"/>
    <w:rsid w:val="00893E7C"/>
    <w:rsid w:val="00896686"/>
    <w:rsid w:val="008A3189"/>
    <w:rsid w:val="008A408E"/>
    <w:rsid w:val="008B22D4"/>
    <w:rsid w:val="008E4312"/>
    <w:rsid w:val="008E7AB0"/>
    <w:rsid w:val="008F3657"/>
    <w:rsid w:val="00904014"/>
    <w:rsid w:val="00904934"/>
    <w:rsid w:val="00914017"/>
    <w:rsid w:val="00916714"/>
    <w:rsid w:val="00921DA6"/>
    <w:rsid w:val="00934E36"/>
    <w:rsid w:val="009408FF"/>
    <w:rsid w:val="00954DF1"/>
    <w:rsid w:val="009743EA"/>
    <w:rsid w:val="009828FA"/>
    <w:rsid w:val="00982CA2"/>
    <w:rsid w:val="009841F5"/>
    <w:rsid w:val="00987FC1"/>
    <w:rsid w:val="009909A5"/>
    <w:rsid w:val="009922B2"/>
    <w:rsid w:val="009A0682"/>
    <w:rsid w:val="009A0C3D"/>
    <w:rsid w:val="009A2B52"/>
    <w:rsid w:val="009A4F85"/>
    <w:rsid w:val="009B6956"/>
    <w:rsid w:val="009B7994"/>
    <w:rsid w:val="009C0713"/>
    <w:rsid w:val="009C1E6F"/>
    <w:rsid w:val="009C70B5"/>
    <w:rsid w:val="009D0BFE"/>
    <w:rsid w:val="009D4D78"/>
    <w:rsid w:val="009E6CA0"/>
    <w:rsid w:val="009F39D1"/>
    <w:rsid w:val="00A03643"/>
    <w:rsid w:val="00A03675"/>
    <w:rsid w:val="00A1336A"/>
    <w:rsid w:val="00A15784"/>
    <w:rsid w:val="00A20D80"/>
    <w:rsid w:val="00A356C0"/>
    <w:rsid w:val="00A418FD"/>
    <w:rsid w:val="00A41E00"/>
    <w:rsid w:val="00A42793"/>
    <w:rsid w:val="00A510EF"/>
    <w:rsid w:val="00A5365B"/>
    <w:rsid w:val="00A57F5F"/>
    <w:rsid w:val="00A625E9"/>
    <w:rsid w:val="00A73F12"/>
    <w:rsid w:val="00A818CF"/>
    <w:rsid w:val="00A91F36"/>
    <w:rsid w:val="00A94208"/>
    <w:rsid w:val="00A96AB2"/>
    <w:rsid w:val="00AA2FE8"/>
    <w:rsid w:val="00AA6A74"/>
    <w:rsid w:val="00AB4F70"/>
    <w:rsid w:val="00AC084F"/>
    <w:rsid w:val="00AC22B0"/>
    <w:rsid w:val="00AC2FCB"/>
    <w:rsid w:val="00AD246C"/>
    <w:rsid w:val="00AF7CA9"/>
    <w:rsid w:val="00B0162D"/>
    <w:rsid w:val="00B02B86"/>
    <w:rsid w:val="00B02D00"/>
    <w:rsid w:val="00B06DF6"/>
    <w:rsid w:val="00B10658"/>
    <w:rsid w:val="00B15689"/>
    <w:rsid w:val="00B16176"/>
    <w:rsid w:val="00B25BEB"/>
    <w:rsid w:val="00B327B8"/>
    <w:rsid w:val="00B3376F"/>
    <w:rsid w:val="00B42C18"/>
    <w:rsid w:val="00B437EA"/>
    <w:rsid w:val="00B46B5F"/>
    <w:rsid w:val="00B70C97"/>
    <w:rsid w:val="00B717E1"/>
    <w:rsid w:val="00B718CF"/>
    <w:rsid w:val="00B71F19"/>
    <w:rsid w:val="00B77AD9"/>
    <w:rsid w:val="00B8647D"/>
    <w:rsid w:val="00B93D32"/>
    <w:rsid w:val="00B976C1"/>
    <w:rsid w:val="00B97B0D"/>
    <w:rsid w:val="00BA0434"/>
    <w:rsid w:val="00BA3B48"/>
    <w:rsid w:val="00BA47C2"/>
    <w:rsid w:val="00BB7895"/>
    <w:rsid w:val="00BC60E1"/>
    <w:rsid w:val="00BE0851"/>
    <w:rsid w:val="00BF7772"/>
    <w:rsid w:val="00C01112"/>
    <w:rsid w:val="00C03148"/>
    <w:rsid w:val="00C05BF1"/>
    <w:rsid w:val="00C10D58"/>
    <w:rsid w:val="00C15352"/>
    <w:rsid w:val="00C20FB2"/>
    <w:rsid w:val="00C258CB"/>
    <w:rsid w:val="00C31BF1"/>
    <w:rsid w:val="00C31C85"/>
    <w:rsid w:val="00C34D1C"/>
    <w:rsid w:val="00C354C4"/>
    <w:rsid w:val="00C374AE"/>
    <w:rsid w:val="00C37699"/>
    <w:rsid w:val="00C40F7D"/>
    <w:rsid w:val="00C426D2"/>
    <w:rsid w:val="00C522DA"/>
    <w:rsid w:val="00C5461B"/>
    <w:rsid w:val="00C54DD8"/>
    <w:rsid w:val="00C55F5A"/>
    <w:rsid w:val="00C651A1"/>
    <w:rsid w:val="00C65651"/>
    <w:rsid w:val="00C67A04"/>
    <w:rsid w:val="00C71EBD"/>
    <w:rsid w:val="00C74608"/>
    <w:rsid w:val="00C763CE"/>
    <w:rsid w:val="00C76BF2"/>
    <w:rsid w:val="00C76C61"/>
    <w:rsid w:val="00C85120"/>
    <w:rsid w:val="00C87F68"/>
    <w:rsid w:val="00C90142"/>
    <w:rsid w:val="00CA16F6"/>
    <w:rsid w:val="00CA235F"/>
    <w:rsid w:val="00CB1F63"/>
    <w:rsid w:val="00CB4C28"/>
    <w:rsid w:val="00CC139F"/>
    <w:rsid w:val="00CC4419"/>
    <w:rsid w:val="00CD14D3"/>
    <w:rsid w:val="00CE5027"/>
    <w:rsid w:val="00CE5146"/>
    <w:rsid w:val="00CE5503"/>
    <w:rsid w:val="00CF01AC"/>
    <w:rsid w:val="00CF4674"/>
    <w:rsid w:val="00D04F5C"/>
    <w:rsid w:val="00D13ABC"/>
    <w:rsid w:val="00D151A0"/>
    <w:rsid w:val="00D20AA8"/>
    <w:rsid w:val="00D20F84"/>
    <w:rsid w:val="00D42AB4"/>
    <w:rsid w:val="00D467A6"/>
    <w:rsid w:val="00D5721A"/>
    <w:rsid w:val="00D6262F"/>
    <w:rsid w:val="00D67B1A"/>
    <w:rsid w:val="00D70216"/>
    <w:rsid w:val="00D75D70"/>
    <w:rsid w:val="00D76830"/>
    <w:rsid w:val="00D76B4C"/>
    <w:rsid w:val="00D77B11"/>
    <w:rsid w:val="00D82138"/>
    <w:rsid w:val="00D9027A"/>
    <w:rsid w:val="00D907BF"/>
    <w:rsid w:val="00D91816"/>
    <w:rsid w:val="00D95228"/>
    <w:rsid w:val="00DB16E7"/>
    <w:rsid w:val="00DB7DDE"/>
    <w:rsid w:val="00DC323E"/>
    <w:rsid w:val="00DD191A"/>
    <w:rsid w:val="00DD7BD4"/>
    <w:rsid w:val="00DE3CBA"/>
    <w:rsid w:val="00DF41E8"/>
    <w:rsid w:val="00E02F06"/>
    <w:rsid w:val="00E0523C"/>
    <w:rsid w:val="00E06D33"/>
    <w:rsid w:val="00E10E55"/>
    <w:rsid w:val="00E26C96"/>
    <w:rsid w:val="00E41413"/>
    <w:rsid w:val="00E500C9"/>
    <w:rsid w:val="00E665AD"/>
    <w:rsid w:val="00E73D12"/>
    <w:rsid w:val="00E74877"/>
    <w:rsid w:val="00E9102B"/>
    <w:rsid w:val="00E9330B"/>
    <w:rsid w:val="00E977FE"/>
    <w:rsid w:val="00EA0EF8"/>
    <w:rsid w:val="00EA21F6"/>
    <w:rsid w:val="00EA5F63"/>
    <w:rsid w:val="00EA647C"/>
    <w:rsid w:val="00EB24C6"/>
    <w:rsid w:val="00EB446F"/>
    <w:rsid w:val="00EE737E"/>
    <w:rsid w:val="00EE752F"/>
    <w:rsid w:val="00F01168"/>
    <w:rsid w:val="00F027E0"/>
    <w:rsid w:val="00F02CB1"/>
    <w:rsid w:val="00F15721"/>
    <w:rsid w:val="00F17175"/>
    <w:rsid w:val="00F254B4"/>
    <w:rsid w:val="00F35200"/>
    <w:rsid w:val="00F37FA9"/>
    <w:rsid w:val="00F40548"/>
    <w:rsid w:val="00F44279"/>
    <w:rsid w:val="00F54E40"/>
    <w:rsid w:val="00F63716"/>
    <w:rsid w:val="00F6751E"/>
    <w:rsid w:val="00F720F9"/>
    <w:rsid w:val="00F83522"/>
    <w:rsid w:val="00F83784"/>
    <w:rsid w:val="00FA489E"/>
    <w:rsid w:val="00FA6C36"/>
    <w:rsid w:val="00FB20A7"/>
    <w:rsid w:val="00FB2CDE"/>
    <w:rsid w:val="00FB7344"/>
    <w:rsid w:val="00FC600C"/>
    <w:rsid w:val="00FD0455"/>
    <w:rsid w:val="00FD72BF"/>
    <w:rsid w:val="00FE21F0"/>
    <w:rsid w:val="00FE2DBC"/>
    <w:rsid w:val="00FE7634"/>
    <w:rsid w:val="00FF112E"/>
    <w:rsid w:val="00FF21F3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C8"/>
    <w:rPr>
      <w:lang w:val="en-GB" w:eastAsia="en-US"/>
    </w:rPr>
  </w:style>
  <w:style w:type="paragraph" w:styleId="Heading1">
    <w:name w:val="heading 1"/>
    <w:basedOn w:val="Normal"/>
    <w:next w:val="Normal"/>
    <w:qFormat/>
    <w:rsid w:val="00005AC8"/>
    <w:pPr>
      <w:keepNext/>
      <w:tabs>
        <w:tab w:val="left" w:pos="-720"/>
      </w:tabs>
      <w:suppressAutoHyphens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005AC8"/>
    <w:pPr>
      <w:keepNext/>
      <w:jc w:val="center"/>
      <w:outlineLvl w:val="1"/>
    </w:pPr>
    <w:rPr>
      <w:rFonts w:ascii="Arial" w:hAnsi="Arial" w:cs="Arial"/>
      <w:sz w:val="32"/>
      <w:lang w:val="el-GR"/>
    </w:rPr>
  </w:style>
  <w:style w:type="paragraph" w:styleId="Heading3">
    <w:name w:val="heading 3"/>
    <w:basedOn w:val="Normal"/>
    <w:next w:val="Normal"/>
    <w:qFormat/>
    <w:rsid w:val="00005AC8"/>
    <w:pPr>
      <w:keepNext/>
      <w:outlineLvl w:val="2"/>
    </w:pPr>
    <w:rPr>
      <w:rFonts w:ascii="Arial" w:hAnsi="Arial" w:cs="Arial"/>
      <w:sz w:val="28"/>
      <w:lang w:val="el-GR"/>
    </w:rPr>
  </w:style>
  <w:style w:type="paragraph" w:styleId="Heading4">
    <w:name w:val="heading 4"/>
    <w:basedOn w:val="Normal"/>
    <w:next w:val="Normal"/>
    <w:qFormat/>
    <w:rsid w:val="00005AC8"/>
    <w:pPr>
      <w:keepNext/>
      <w:jc w:val="center"/>
      <w:outlineLvl w:val="3"/>
    </w:pPr>
    <w:rPr>
      <w:rFonts w:ascii="Tahoma" w:hAnsi="Tahoma" w:cs="Tahoma"/>
      <w:b/>
      <w:bCs/>
      <w:i/>
      <w:iCs/>
    </w:rPr>
  </w:style>
  <w:style w:type="paragraph" w:styleId="Heading5">
    <w:name w:val="heading 5"/>
    <w:basedOn w:val="Normal"/>
    <w:next w:val="Normal"/>
    <w:qFormat/>
    <w:rsid w:val="00005AC8"/>
    <w:pPr>
      <w:keepNext/>
      <w:jc w:val="center"/>
      <w:outlineLvl w:val="4"/>
    </w:pPr>
    <w:rPr>
      <w:rFonts w:ascii="Tahoma" w:hAnsi="Tahoma" w:cs="Tahoma"/>
      <w:i/>
      <w:iCs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rsid w:val="00005A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A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5AC8"/>
  </w:style>
  <w:style w:type="paragraph" w:styleId="Header">
    <w:name w:val="header"/>
    <w:basedOn w:val="Normal"/>
    <w:rsid w:val="00005A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AC8"/>
    <w:pPr>
      <w:tabs>
        <w:tab w:val="left" w:pos="-720"/>
      </w:tabs>
      <w:suppressAutoHyphens/>
      <w:ind w:left="3261" w:hanging="1821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rsid w:val="00005AC8"/>
    <w:pPr>
      <w:ind w:left="851" w:hanging="416"/>
    </w:pPr>
    <w:rPr>
      <w:rFonts w:ascii="Arial" w:hAnsi="Arial" w:cs="Arial"/>
      <w:sz w:val="24"/>
      <w:lang w:val="el-GR"/>
    </w:rPr>
  </w:style>
  <w:style w:type="character" w:styleId="Hyperlink">
    <w:name w:val="Hyperlink"/>
    <w:rsid w:val="00005AC8"/>
    <w:rPr>
      <w:color w:val="0000FF"/>
      <w:u w:val="single"/>
    </w:rPr>
  </w:style>
  <w:style w:type="character" w:styleId="FollowedHyperlink">
    <w:name w:val="FollowedHyperlink"/>
    <w:rsid w:val="00005AC8"/>
    <w:rPr>
      <w:color w:val="800080"/>
      <w:u w:val="single"/>
    </w:rPr>
  </w:style>
  <w:style w:type="character" w:customStyle="1" w:styleId="a">
    <w:name w:val="a"/>
    <w:basedOn w:val="DefaultParagraphFont"/>
    <w:rsid w:val="00B97B0D"/>
  </w:style>
  <w:style w:type="paragraph" w:styleId="Title">
    <w:name w:val="Title"/>
    <w:basedOn w:val="Normal"/>
    <w:qFormat/>
    <w:rsid w:val="00DB16E7"/>
    <w:pPr>
      <w:jc w:val="center"/>
    </w:pPr>
    <w:rPr>
      <w:b/>
      <w:sz w:val="24"/>
      <w:lang w:val="el-GR" w:eastAsia="el-GR"/>
    </w:rPr>
  </w:style>
  <w:style w:type="paragraph" w:styleId="BalloonText">
    <w:name w:val="Balloon Text"/>
    <w:basedOn w:val="Normal"/>
    <w:semiHidden/>
    <w:rsid w:val="00677BD4"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rsid w:val="00284400"/>
    <w:pPr>
      <w:spacing w:after="160" w:line="240" w:lineRule="exact"/>
    </w:pPr>
    <w:rPr>
      <w:rFonts w:ascii="Tahoma" w:hAnsi="Tahoma"/>
      <w:lang w:val="en-US"/>
    </w:rPr>
  </w:style>
  <w:style w:type="paragraph" w:customStyle="1" w:styleId="Pa11">
    <w:name w:val="Pa1+1"/>
    <w:basedOn w:val="Normal"/>
    <w:next w:val="Normal"/>
    <w:rsid w:val="00DD7BD4"/>
    <w:pPr>
      <w:autoSpaceDE w:val="0"/>
      <w:autoSpaceDN w:val="0"/>
      <w:adjustRightInd w:val="0"/>
      <w:spacing w:line="261" w:lineRule="atLeast"/>
    </w:pPr>
    <w:rPr>
      <w:rFonts w:ascii="UB-Baskerville" w:hAnsi="UB-Baskerville"/>
      <w:sz w:val="24"/>
      <w:szCs w:val="24"/>
      <w:lang w:val="el-GR" w:eastAsia="el-GR"/>
    </w:rPr>
  </w:style>
  <w:style w:type="paragraph" w:customStyle="1" w:styleId="Default">
    <w:name w:val="Default"/>
    <w:rsid w:val="00CE5146"/>
    <w:pPr>
      <w:autoSpaceDE w:val="0"/>
      <w:autoSpaceDN w:val="0"/>
      <w:adjustRightInd w:val="0"/>
    </w:pPr>
    <w:rPr>
      <w:rFonts w:ascii="UB-Baskerville" w:hAnsi="UB-Baskerville" w:cs="UB-Baskerville"/>
      <w:color w:val="000000"/>
      <w:sz w:val="24"/>
      <w:szCs w:val="24"/>
    </w:rPr>
  </w:style>
  <w:style w:type="paragraph" w:customStyle="1" w:styleId="PubliTitle">
    <w:name w:val="Publi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Name">
    <w:name w:val="AuthorNam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Title">
    <w:name w:val="Author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dience">
    <w:name w:val="Audienc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253B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7FC3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10E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0EF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510EF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02D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2D00"/>
    <w:rPr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0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2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148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57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3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6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14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036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11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69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369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67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77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54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90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0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7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59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79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98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4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64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45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2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9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99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319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574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0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94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11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52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25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83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5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6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7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3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7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549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81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FINANCIAL INSTITUTIONS		Professor G</vt:lpstr>
    </vt:vector>
  </TitlesOfParts>
  <Company>National Bank Of Greece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FINANCIAL INSTITUTIONS		Professor G</dc:title>
  <dc:creator>National Bank Of Greece</dc:creator>
  <cp:lastModifiedBy>user</cp:lastModifiedBy>
  <cp:revision>5</cp:revision>
  <cp:lastPrinted>2016-09-20T08:06:00Z</cp:lastPrinted>
  <dcterms:created xsi:type="dcterms:W3CDTF">2018-01-11T20:02:00Z</dcterms:created>
  <dcterms:modified xsi:type="dcterms:W3CDTF">2018-01-11T20:25:00Z</dcterms:modified>
</cp:coreProperties>
</file>