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E6" w:rsidRDefault="00CF01AC">
      <w:pPr>
        <w:tabs>
          <w:tab w:val="left" w:pos="851"/>
        </w:tabs>
        <w:suppressAutoHyphens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ΠΑΝΕΠΙΣΤΗΜΙΟ ΠΕΙΡΑΙΩΣ</w:t>
      </w:r>
      <w:r w:rsidRPr="00CF01AC">
        <w:rPr>
          <w:rFonts w:ascii="Arial" w:hAnsi="Arial"/>
          <w:b/>
          <w:lang w:val="el-GR"/>
        </w:rPr>
        <w:t xml:space="preserve"> </w:t>
      </w:r>
      <w:r w:rsidRPr="00CF01AC">
        <w:rPr>
          <w:rFonts w:ascii="Arial" w:hAnsi="Arial"/>
          <w:b/>
          <w:lang w:val="el-GR"/>
        </w:rPr>
        <w:tab/>
      </w:r>
      <w:r w:rsidRPr="00CF01AC">
        <w:rPr>
          <w:rFonts w:ascii="Arial" w:hAnsi="Arial"/>
          <w:b/>
          <w:lang w:val="el-GR"/>
        </w:rPr>
        <w:tab/>
      </w:r>
      <w:r w:rsidRPr="00CF01AC"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lang w:val="el-GR"/>
        </w:rPr>
        <w:tab/>
      </w:r>
      <w:r>
        <w:rPr>
          <w:rFonts w:ascii="Arial" w:hAnsi="Arial"/>
          <w:b/>
          <w:lang w:val="el-GR"/>
        </w:rPr>
        <w:tab/>
      </w:r>
      <w:r w:rsidR="00093374">
        <w:rPr>
          <w:rFonts w:ascii="Arial" w:hAnsi="Arial"/>
          <w:b/>
          <w:lang w:val="el-GR"/>
        </w:rPr>
        <w:t xml:space="preserve">                </w:t>
      </w:r>
      <w:r w:rsidR="0033075C">
        <w:rPr>
          <w:rFonts w:ascii="Arial" w:hAnsi="Arial"/>
          <w:b/>
          <w:lang w:val="en-US"/>
        </w:rPr>
        <w:t xml:space="preserve">2 </w:t>
      </w:r>
      <w:r w:rsidR="0033075C">
        <w:rPr>
          <w:rFonts w:ascii="Arial" w:hAnsi="Arial"/>
          <w:b/>
          <w:lang w:val="el-GR"/>
        </w:rPr>
        <w:t>Οκτωβρίου</w:t>
      </w:r>
      <w:r w:rsidR="003C6529" w:rsidRPr="00CF01AC">
        <w:rPr>
          <w:rFonts w:ascii="Arial" w:hAnsi="Arial"/>
          <w:b/>
          <w:lang w:val="el-GR"/>
        </w:rPr>
        <w:t xml:space="preserve"> </w:t>
      </w:r>
      <w:r w:rsidR="007B79E6" w:rsidRPr="00CF01AC">
        <w:rPr>
          <w:rFonts w:ascii="Arial" w:hAnsi="Arial"/>
          <w:b/>
          <w:lang w:val="el-GR"/>
        </w:rPr>
        <w:t>20</w:t>
      </w:r>
      <w:r w:rsidR="000D1A65" w:rsidRPr="00CF01AC">
        <w:rPr>
          <w:rFonts w:ascii="Arial" w:hAnsi="Arial"/>
          <w:b/>
          <w:lang w:val="el-GR"/>
        </w:rPr>
        <w:t>1</w:t>
      </w:r>
      <w:r w:rsidR="0033075C">
        <w:rPr>
          <w:rFonts w:ascii="Arial" w:hAnsi="Arial"/>
          <w:b/>
          <w:lang w:val="el-GR"/>
        </w:rPr>
        <w:t>8</w:t>
      </w:r>
    </w:p>
    <w:p w:rsidR="00907BD3" w:rsidRPr="002E291A" w:rsidRDefault="00907BD3">
      <w:pPr>
        <w:tabs>
          <w:tab w:val="left" w:pos="851"/>
        </w:tabs>
        <w:suppressAutoHyphens/>
        <w:rPr>
          <w:rFonts w:ascii="Arial" w:hAnsi="Arial"/>
          <w:lang w:val="el-GR"/>
        </w:rPr>
      </w:pPr>
    </w:p>
    <w:p w:rsidR="007B79E6" w:rsidRPr="00CF01AC" w:rsidRDefault="00CF01AC" w:rsidP="00093374">
      <w:pPr>
        <w:tabs>
          <w:tab w:val="left" w:pos="851"/>
        </w:tabs>
        <w:suppressAutoHyphens/>
        <w:jc w:val="center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ΤΜΗΜΑ ΧΡΗΜΑΤΟΟΙΚΟΝΟΜΙΚΗΣ ΚΑΙ ΤΡΑΠΕΖΙΚΗΣ ΔΙΟΙΚΗΤΙΚΗΣ</w:t>
      </w:r>
    </w:p>
    <w:p w:rsidR="00CF01AC" w:rsidRPr="00093374" w:rsidRDefault="00CF01AC" w:rsidP="00CF01AC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tabs>
          <w:tab w:val="left" w:pos="851"/>
        </w:tabs>
        <w:suppressAutoHyphens/>
        <w:spacing w:line="360" w:lineRule="auto"/>
        <w:jc w:val="center"/>
        <w:rPr>
          <w:rFonts w:ascii="Arial" w:hAnsi="Arial"/>
          <w:b/>
          <w:i/>
          <w:sz w:val="24"/>
          <w:szCs w:val="24"/>
          <w:lang w:val="el-GR"/>
        </w:rPr>
      </w:pPr>
      <w:r w:rsidRPr="006D6B25">
        <w:rPr>
          <w:rFonts w:ascii="Arial" w:hAnsi="Arial"/>
          <w:b/>
          <w:i/>
          <w:sz w:val="36"/>
          <w:szCs w:val="36"/>
          <w:lang w:val="el-GR"/>
        </w:rPr>
        <w:t>ΠΙΣΤΩΤΙΚΑ ΙΔΡΥΜΑΤΑ</w:t>
      </w:r>
    </w:p>
    <w:p w:rsidR="007B79E6" w:rsidRPr="00C85120" w:rsidRDefault="007B79E6">
      <w:pPr>
        <w:tabs>
          <w:tab w:val="left" w:pos="851"/>
        </w:tabs>
        <w:suppressAutoHyphens/>
        <w:rPr>
          <w:rFonts w:ascii="Arial" w:hAnsi="Arial"/>
          <w:lang w:val="el-GR"/>
        </w:rPr>
      </w:pPr>
    </w:p>
    <w:p w:rsidR="003A69C9" w:rsidRPr="00C85120" w:rsidRDefault="00C651A1" w:rsidP="00F17175">
      <w:pPr>
        <w:tabs>
          <w:tab w:val="left" w:pos="851"/>
        </w:tabs>
        <w:suppressAutoHyphens/>
        <w:rPr>
          <w:rFonts w:ascii="Arial" w:hAnsi="Arial"/>
          <w:lang w:val="el-GR"/>
        </w:rPr>
      </w:pPr>
      <w:r>
        <w:rPr>
          <w:rFonts w:ascii="Arial" w:hAnsi="Arial"/>
          <w:lang w:val="en-US"/>
        </w:rPr>
        <w:t>Site</w:t>
      </w:r>
      <w:r w:rsidRPr="00C85120">
        <w:rPr>
          <w:rFonts w:ascii="Arial" w:hAnsi="Arial"/>
          <w:lang w:val="el-GR"/>
        </w:rPr>
        <w:t>:</w:t>
      </w:r>
      <w:r w:rsidRPr="00C85120">
        <w:rPr>
          <w:rFonts w:ascii="Arial" w:hAnsi="Arial"/>
          <w:lang w:val="el-GR"/>
        </w:rPr>
        <w:tab/>
      </w:r>
      <w:r w:rsidR="00DD559C">
        <w:fldChar w:fldCharType="begin"/>
      </w:r>
      <w:r w:rsidR="00E80BF1">
        <w:instrText>HYPERLINK</w:instrText>
      </w:r>
      <w:r w:rsidR="00E80BF1" w:rsidRPr="00BC764D">
        <w:rPr>
          <w:lang w:val="el-GR"/>
        </w:rPr>
        <w:instrText xml:space="preserve"> "</w:instrText>
      </w:r>
      <w:r w:rsidR="00E80BF1">
        <w:instrText>http</w:instrText>
      </w:r>
      <w:r w:rsidR="00E80BF1" w:rsidRPr="00BC764D">
        <w:rPr>
          <w:lang w:val="el-GR"/>
        </w:rPr>
        <w:instrText>://</w:instrText>
      </w:r>
      <w:r w:rsidR="00E80BF1">
        <w:instrText>web</w:instrText>
      </w:r>
      <w:r w:rsidR="00E80BF1" w:rsidRPr="00BC764D">
        <w:rPr>
          <w:lang w:val="el-GR"/>
        </w:rPr>
        <w:instrText>.</w:instrText>
      </w:r>
      <w:r w:rsidR="00E80BF1">
        <w:instrText>xrh</w:instrText>
      </w:r>
      <w:r w:rsidR="00E80BF1" w:rsidRPr="00BC764D">
        <w:rPr>
          <w:lang w:val="el-GR"/>
        </w:rPr>
        <w:instrText>.</w:instrText>
      </w:r>
      <w:r w:rsidR="00E80BF1">
        <w:instrText>unipi</w:instrText>
      </w:r>
      <w:r w:rsidR="00E80BF1" w:rsidRPr="00BC764D">
        <w:rPr>
          <w:lang w:val="el-GR"/>
        </w:rPr>
        <w:instrText>.</w:instrText>
      </w:r>
      <w:r w:rsidR="00E80BF1">
        <w:instrText>gr</w:instrText>
      </w:r>
      <w:r w:rsidR="00E80BF1" w:rsidRPr="00BC764D">
        <w:rPr>
          <w:lang w:val="el-GR"/>
        </w:rPr>
        <w:instrText>/</w:instrText>
      </w:r>
      <w:r w:rsidR="00E80BF1">
        <w:instrText>index</w:instrText>
      </w:r>
      <w:r w:rsidR="00E80BF1" w:rsidRPr="00BC764D">
        <w:rPr>
          <w:lang w:val="el-GR"/>
        </w:rPr>
        <w:instrText>.</w:instrText>
      </w:r>
      <w:r w:rsidR="00E80BF1">
        <w:instrText>php</w:instrText>
      </w:r>
      <w:r w:rsidR="00E80BF1" w:rsidRPr="00BC764D">
        <w:rPr>
          <w:lang w:val="el-GR"/>
        </w:rPr>
        <w:instrText>?</w:instrText>
      </w:r>
      <w:r w:rsidR="00E80BF1">
        <w:instrText>option</w:instrText>
      </w:r>
      <w:r w:rsidR="00E80BF1" w:rsidRPr="00BC764D">
        <w:rPr>
          <w:lang w:val="el-GR"/>
        </w:rPr>
        <w:instrText>=</w:instrText>
      </w:r>
      <w:r w:rsidR="00E80BF1">
        <w:instrText>com</w:instrText>
      </w:r>
      <w:r w:rsidR="00E80BF1" w:rsidRPr="00BC764D">
        <w:rPr>
          <w:lang w:val="el-GR"/>
        </w:rPr>
        <w:instrText>_</w:instrText>
      </w:r>
      <w:r w:rsidR="00E80BF1">
        <w:instrText>content</w:instrText>
      </w:r>
      <w:r w:rsidR="00E80BF1" w:rsidRPr="00BC764D">
        <w:rPr>
          <w:lang w:val="el-GR"/>
        </w:rPr>
        <w:instrText>&amp;</w:instrText>
      </w:r>
      <w:r w:rsidR="00E80BF1">
        <w:instrText>view</w:instrText>
      </w:r>
      <w:r w:rsidR="00E80BF1" w:rsidRPr="00BC764D">
        <w:rPr>
          <w:lang w:val="el-GR"/>
        </w:rPr>
        <w:instrText>=</w:instrText>
      </w:r>
      <w:r w:rsidR="00E80BF1">
        <w:instrText>article</w:instrText>
      </w:r>
      <w:r w:rsidR="00E80BF1" w:rsidRPr="00BC764D">
        <w:rPr>
          <w:lang w:val="el-GR"/>
        </w:rPr>
        <w:instrText>&amp;</w:instrText>
      </w:r>
      <w:r w:rsidR="00E80BF1">
        <w:instrText>id</w:instrText>
      </w:r>
      <w:r w:rsidR="00E80BF1" w:rsidRPr="00BC764D">
        <w:rPr>
          <w:lang w:val="el-GR"/>
        </w:rPr>
        <w:instrText>=2990&amp;</w:instrText>
      </w:r>
      <w:r w:rsidR="00E80BF1">
        <w:instrText>Itemid</w:instrText>
      </w:r>
      <w:r w:rsidR="00E80BF1" w:rsidRPr="00BC764D">
        <w:rPr>
          <w:lang w:val="el-GR"/>
        </w:rPr>
        <w:instrText>=582&amp;</w:instrText>
      </w:r>
      <w:r w:rsidR="00E80BF1">
        <w:instrText>lang</w:instrText>
      </w:r>
      <w:r w:rsidR="00E80BF1" w:rsidRPr="00BC764D">
        <w:rPr>
          <w:lang w:val="el-GR"/>
        </w:rPr>
        <w:instrText>=</w:instrText>
      </w:r>
      <w:r w:rsidR="00E80BF1">
        <w:instrText>el</w:instrText>
      </w:r>
      <w:r w:rsidR="00E80BF1" w:rsidRPr="00BC764D">
        <w:rPr>
          <w:lang w:val="el-GR"/>
        </w:rPr>
        <w:instrText>" \</w:instrText>
      </w:r>
      <w:r w:rsidR="00E80BF1">
        <w:instrText>t</w:instrText>
      </w:r>
      <w:r w:rsidR="00E80BF1" w:rsidRPr="00BC764D">
        <w:rPr>
          <w:lang w:val="el-GR"/>
        </w:rPr>
        <w:instrText xml:space="preserve"> "_</w:instrText>
      </w:r>
      <w:r w:rsidR="00E80BF1">
        <w:instrText>blank</w:instrText>
      </w:r>
      <w:r w:rsidR="00E80BF1" w:rsidRPr="00BC764D">
        <w:rPr>
          <w:lang w:val="el-GR"/>
        </w:rPr>
        <w:instrText>"</w:instrText>
      </w:r>
      <w:r w:rsidR="00DD559C">
        <w:fldChar w:fldCharType="separate"/>
      </w:r>
      <w:r w:rsidR="00C85120">
        <w:rPr>
          <w:rStyle w:val="Hyperlink"/>
          <w:rFonts w:ascii="Calibri" w:hAnsi="Calibri"/>
          <w:color w:val="1155CC"/>
          <w:shd w:val="clear" w:color="auto" w:fill="FFFFFF"/>
        </w:rPr>
        <w:t>http</w:t>
      </w:r>
      <w:r w:rsidR="00C85120" w:rsidRPr="00C85120">
        <w:rPr>
          <w:rStyle w:val="Hyperlink"/>
          <w:rFonts w:ascii="Calibri" w:hAnsi="Calibri"/>
          <w:color w:val="1155CC"/>
          <w:shd w:val="clear" w:color="auto" w:fill="FFFFFF"/>
          <w:lang w:val="el-GR"/>
        </w:rPr>
        <w:t>://</w:t>
      </w:r>
      <w:r w:rsidR="00C85120">
        <w:rPr>
          <w:rStyle w:val="Hyperlink"/>
          <w:rFonts w:ascii="Calibri" w:hAnsi="Calibri"/>
          <w:color w:val="1155CC"/>
          <w:shd w:val="clear" w:color="auto" w:fill="FFFFFF"/>
        </w:rPr>
        <w:t>web</w:t>
      </w:r>
      <w:r w:rsidR="00C85120" w:rsidRPr="00C85120">
        <w:rPr>
          <w:rStyle w:val="Hyperlink"/>
          <w:rFonts w:ascii="Calibri" w:hAnsi="Calibri"/>
          <w:color w:val="1155CC"/>
          <w:shd w:val="clear" w:color="auto" w:fill="FFFFFF"/>
          <w:lang w:val="el-GR"/>
        </w:rPr>
        <w:t>.</w:t>
      </w:r>
      <w:proofErr w:type="spellStart"/>
      <w:r w:rsidR="00C85120">
        <w:rPr>
          <w:rStyle w:val="Hyperlink"/>
          <w:rFonts w:ascii="Calibri" w:hAnsi="Calibri"/>
          <w:color w:val="1155CC"/>
          <w:shd w:val="clear" w:color="auto" w:fill="FFFFFF"/>
        </w:rPr>
        <w:t>xrh</w:t>
      </w:r>
      <w:proofErr w:type="spellEnd"/>
      <w:r w:rsidR="00C85120" w:rsidRPr="00C85120">
        <w:rPr>
          <w:rStyle w:val="Hyperlink"/>
          <w:rFonts w:ascii="Calibri" w:hAnsi="Calibri"/>
          <w:color w:val="1155CC"/>
          <w:shd w:val="clear" w:color="auto" w:fill="FFFFFF"/>
          <w:lang w:val="el-GR"/>
        </w:rPr>
        <w:t>.</w:t>
      </w:r>
      <w:proofErr w:type="spellStart"/>
      <w:r w:rsidR="00C85120">
        <w:rPr>
          <w:rStyle w:val="Hyperlink"/>
          <w:rFonts w:ascii="Calibri" w:hAnsi="Calibri"/>
          <w:color w:val="1155CC"/>
          <w:shd w:val="clear" w:color="auto" w:fill="FFFFFF"/>
        </w:rPr>
        <w:t>unipi</w:t>
      </w:r>
      <w:proofErr w:type="spellEnd"/>
      <w:r w:rsidR="00C85120" w:rsidRPr="00C85120">
        <w:rPr>
          <w:rStyle w:val="Hyperlink"/>
          <w:rFonts w:ascii="Calibri" w:hAnsi="Calibri"/>
          <w:color w:val="1155CC"/>
          <w:shd w:val="clear" w:color="auto" w:fill="FFFFFF"/>
          <w:lang w:val="el-GR"/>
        </w:rPr>
        <w:t>.</w:t>
      </w:r>
      <w:proofErr w:type="spellStart"/>
      <w:r w:rsidR="00C85120">
        <w:rPr>
          <w:rStyle w:val="Hyperlink"/>
          <w:rFonts w:ascii="Calibri" w:hAnsi="Calibri"/>
          <w:color w:val="1155CC"/>
          <w:shd w:val="clear" w:color="auto" w:fill="FFFFFF"/>
        </w:rPr>
        <w:t>gr</w:t>
      </w:r>
      <w:proofErr w:type="spellEnd"/>
      <w:r w:rsidR="00C85120" w:rsidRPr="00C85120">
        <w:rPr>
          <w:rStyle w:val="Hyperlink"/>
          <w:rFonts w:ascii="Calibri" w:hAnsi="Calibri"/>
          <w:color w:val="1155CC"/>
          <w:shd w:val="clear" w:color="auto" w:fill="FFFFFF"/>
          <w:lang w:val="el-GR"/>
        </w:rPr>
        <w:t>/</w:t>
      </w:r>
      <w:r w:rsidR="00C85120">
        <w:rPr>
          <w:rStyle w:val="Hyperlink"/>
          <w:rFonts w:ascii="Calibri" w:hAnsi="Calibri"/>
          <w:color w:val="1155CC"/>
          <w:shd w:val="clear" w:color="auto" w:fill="FFFFFF"/>
        </w:rPr>
        <w:t>index</w:t>
      </w:r>
      <w:r w:rsidR="00C85120" w:rsidRPr="00C85120">
        <w:rPr>
          <w:rStyle w:val="Hyperlink"/>
          <w:rFonts w:ascii="Calibri" w:hAnsi="Calibri"/>
          <w:color w:val="1155CC"/>
          <w:shd w:val="clear" w:color="auto" w:fill="FFFFFF"/>
          <w:lang w:val="el-GR"/>
        </w:rPr>
        <w:t>.</w:t>
      </w:r>
      <w:proofErr w:type="spellStart"/>
      <w:r w:rsidR="00C85120">
        <w:rPr>
          <w:rStyle w:val="Hyperlink"/>
          <w:rFonts w:ascii="Calibri" w:hAnsi="Calibri"/>
          <w:color w:val="1155CC"/>
          <w:shd w:val="clear" w:color="auto" w:fill="FFFFFF"/>
        </w:rPr>
        <w:t>php</w:t>
      </w:r>
      <w:proofErr w:type="spellEnd"/>
      <w:r w:rsidR="00C85120" w:rsidRPr="00C85120">
        <w:rPr>
          <w:rStyle w:val="Hyperlink"/>
          <w:rFonts w:ascii="Calibri" w:hAnsi="Calibri"/>
          <w:color w:val="1155CC"/>
          <w:shd w:val="clear" w:color="auto" w:fill="FFFFFF"/>
          <w:lang w:val="el-GR"/>
        </w:rPr>
        <w:t>?</w:t>
      </w:r>
      <w:r w:rsidR="00C85120">
        <w:rPr>
          <w:rStyle w:val="Hyperlink"/>
          <w:rFonts w:ascii="Calibri" w:hAnsi="Calibri"/>
          <w:color w:val="1155CC"/>
          <w:shd w:val="clear" w:color="auto" w:fill="FFFFFF"/>
        </w:rPr>
        <w:t>option</w:t>
      </w:r>
      <w:r w:rsidR="00C85120" w:rsidRPr="00C85120">
        <w:rPr>
          <w:rStyle w:val="Hyperlink"/>
          <w:rFonts w:ascii="Calibri" w:hAnsi="Calibri"/>
          <w:color w:val="1155CC"/>
          <w:shd w:val="clear" w:color="auto" w:fill="FFFFFF"/>
          <w:lang w:val="el-GR"/>
        </w:rPr>
        <w:t>=</w:t>
      </w:r>
      <w:r w:rsidR="00C85120">
        <w:rPr>
          <w:rStyle w:val="Hyperlink"/>
          <w:rFonts w:ascii="Calibri" w:hAnsi="Calibri"/>
          <w:color w:val="1155CC"/>
          <w:shd w:val="clear" w:color="auto" w:fill="FFFFFF"/>
        </w:rPr>
        <w:t>com</w:t>
      </w:r>
      <w:r w:rsidR="00C85120" w:rsidRPr="00C85120">
        <w:rPr>
          <w:rStyle w:val="Hyperlink"/>
          <w:rFonts w:ascii="Calibri" w:hAnsi="Calibri"/>
          <w:color w:val="1155CC"/>
          <w:shd w:val="clear" w:color="auto" w:fill="FFFFFF"/>
          <w:lang w:val="el-GR"/>
        </w:rPr>
        <w:t>_</w:t>
      </w:r>
      <w:r w:rsidR="00C85120">
        <w:rPr>
          <w:rStyle w:val="Hyperlink"/>
          <w:rFonts w:ascii="Calibri" w:hAnsi="Calibri"/>
          <w:color w:val="1155CC"/>
          <w:shd w:val="clear" w:color="auto" w:fill="FFFFFF"/>
        </w:rPr>
        <w:t>content</w:t>
      </w:r>
      <w:r w:rsidR="00C85120" w:rsidRPr="00C85120">
        <w:rPr>
          <w:rStyle w:val="Hyperlink"/>
          <w:rFonts w:ascii="Calibri" w:hAnsi="Calibri"/>
          <w:color w:val="1155CC"/>
          <w:shd w:val="clear" w:color="auto" w:fill="FFFFFF"/>
          <w:lang w:val="el-GR"/>
        </w:rPr>
        <w:t>&amp;</w:t>
      </w:r>
      <w:r w:rsidR="00C85120">
        <w:rPr>
          <w:rStyle w:val="Hyperlink"/>
          <w:rFonts w:ascii="Calibri" w:hAnsi="Calibri"/>
          <w:color w:val="1155CC"/>
          <w:shd w:val="clear" w:color="auto" w:fill="FFFFFF"/>
        </w:rPr>
        <w:t>view</w:t>
      </w:r>
      <w:r w:rsidR="00C85120" w:rsidRPr="00C85120">
        <w:rPr>
          <w:rStyle w:val="Hyperlink"/>
          <w:rFonts w:ascii="Calibri" w:hAnsi="Calibri"/>
          <w:color w:val="1155CC"/>
          <w:shd w:val="clear" w:color="auto" w:fill="FFFFFF"/>
          <w:lang w:val="el-GR"/>
        </w:rPr>
        <w:t>=</w:t>
      </w:r>
      <w:r w:rsidR="00C85120">
        <w:rPr>
          <w:rStyle w:val="Hyperlink"/>
          <w:rFonts w:ascii="Calibri" w:hAnsi="Calibri"/>
          <w:color w:val="1155CC"/>
          <w:shd w:val="clear" w:color="auto" w:fill="FFFFFF"/>
        </w:rPr>
        <w:t>article</w:t>
      </w:r>
      <w:r w:rsidR="00C85120" w:rsidRPr="00C85120">
        <w:rPr>
          <w:rStyle w:val="Hyperlink"/>
          <w:rFonts w:ascii="Calibri" w:hAnsi="Calibri"/>
          <w:color w:val="1155CC"/>
          <w:shd w:val="clear" w:color="auto" w:fill="FFFFFF"/>
          <w:lang w:val="el-GR"/>
        </w:rPr>
        <w:t>&amp;</w:t>
      </w:r>
      <w:r w:rsidR="00C85120">
        <w:rPr>
          <w:rStyle w:val="Hyperlink"/>
          <w:rFonts w:ascii="Calibri" w:hAnsi="Calibri"/>
          <w:color w:val="1155CC"/>
          <w:shd w:val="clear" w:color="auto" w:fill="FFFFFF"/>
        </w:rPr>
        <w:t>id</w:t>
      </w:r>
      <w:r w:rsidR="00C85120" w:rsidRPr="00C85120">
        <w:rPr>
          <w:rStyle w:val="Hyperlink"/>
          <w:rFonts w:ascii="Calibri" w:hAnsi="Calibri"/>
          <w:color w:val="1155CC"/>
          <w:shd w:val="clear" w:color="auto" w:fill="FFFFFF"/>
          <w:lang w:val="el-GR"/>
        </w:rPr>
        <w:t>=2990&amp;</w:t>
      </w:r>
      <w:proofErr w:type="spellStart"/>
      <w:r w:rsidR="00C85120">
        <w:rPr>
          <w:rStyle w:val="Hyperlink"/>
          <w:rFonts w:ascii="Calibri" w:hAnsi="Calibri"/>
          <w:color w:val="1155CC"/>
          <w:shd w:val="clear" w:color="auto" w:fill="FFFFFF"/>
        </w:rPr>
        <w:t>Itemid</w:t>
      </w:r>
      <w:proofErr w:type="spellEnd"/>
      <w:r w:rsidR="00C85120" w:rsidRPr="00C85120">
        <w:rPr>
          <w:rStyle w:val="Hyperlink"/>
          <w:rFonts w:ascii="Calibri" w:hAnsi="Calibri"/>
          <w:color w:val="1155CC"/>
          <w:shd w:val="clear" w:color="auto" w:fill="FFFFFF"/>
          <w:lang w:val="el-GR"/>
        </w:rPr>
        <w:t>=582&amp;</w:t>
      </w:r>
      <w:proofErr w:type="spellStart"/>
      <w:r w:rsidR="00C85120">
        <w:rPr>
          <w:rStyle w:val="Hyperlink"/>
          <w:rFonts w:ascii="Calibri" w:hAnsi="Calibri"/>
          <w:color w:val="1155CC"/>
          <w:shd w:val="clear" w:color="auto" w:fill="FFFFFF"/>
        </w:rPr>
        <w:t>lang</w:t>
      </w:r>
      <w:proofErr w:type="spellEnd"/>
      <w:r w:rsidR="00C85120" w:rsidRPr="00C85120">
        <w:rPr>
          <w:rStyle w:val="Hyperlink"/>
          <w:rFonts w:ascii="Calibri" w:hAnsi="Calibri"/>
          <w:color w:val="1155CC"/>
          <w:shd w:val="clear" w:color="auto" w:fill="FFFFFF"/>
          <w:lang w:val="el-GR"/>
        </w:rPr>
        <w:t>=</w:t>
      </w:r>
      <w:r w:rsidR="00C85120">
        <w:rPr>
          <w:rStyle w:val="Hyperlink"/>
          <w:rFonts w:ascii="Calibri" w:hAnsi="Calibri"/>
          <w:color w:val="1155CC"/>
          <w:shd w:val="clear" w:color="auto" w:fill="FFFFFF"/>
        </w:rPr>
        <w:t>el</w:t>
      </w:r>
      <w:r w:rsidR="00DD559C">
        <w:fldChar w:fldCharType="end"/>
      </w:r>
      <w:r w:rsidR="007B79E6" w:rsidRPr="00C85120">
        <w:rPr>
          <w:rFonts w:ascii="Arial" w:hAnsi="Arial"/>
          <w:lang w:val="el-GR"/>
        </w:rPr>
        <w:tab/>
      </w:r>
    </w:p>
    <w:p w:rsidR="00C85120" w:rsidRPr="00C85120" w:rsidRDefault="00C85120" w:rsidP="002E5158">
      <w:pPr>
        <w:pStyle w:val="Default"/>
        <w:ind w:right="-291"/>
        <w:rPr>
          <w:rFonts w:ascii="Arial" w:hAnsi="Arial"/>
          <w:sz w:val="20"/>
          <w:szCs w:val="20"/>
        </w:rPr>
      </w:pPr>
      <w:r w:rsidRPr="009D4D78">
        <w:rPr>
          <w:rFonts w:ascii="Arial" w:hAnsi="Arial"/>
          <w:sz w:val="20"/>
          <w:szCs w:val="20"/>
        </w:rPr>
        <w:tab/>
      </w:r>
      <w:r w:rsidRPr="009D4D7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και στο   </w:t>
      </w:r>
      <w:proofErr w:type="spellStart"/>
      <w:r>
        <w:rPr>
          <w:rFonts w:ascii="Arial" w:hAnsi="Arial"/>
          <w:sz w:val="20"/>
          <w:szCs w:val="20"/>
          <w:lang w:val="en-US"/>
        </w:rPr>
        <w:t>eclass</w:t>
      </w:r>
      <w:proofErr w:type="spellEnd"/>
      <w:r w:rsidRPr="00C85120">
        <w:rPr>
          <w:rFonts w:ascii="Arial" w:hAnsi="Arial"/>
          <w:sz w:val="20"/>
          <w:szCs w:val="20"/>
        </w:rPr>
        <w:t>.</w:t>
      </w:r>
      <w:proofErr w:type="spellStart"/>
      <w:r>
        <w:rPr>
          <w:rFonts w:ascii="Arial" w:hAnsi="Arial"/>
          <w:sz w:val="20"/>
          <w:szCs w:val="20"/>
          <w:lang w:val="en-US"/>
        </w:rPr>
        <w:t>unipi</w:t>
      </w:r>
      <w:proofErr w:type="spellEnd"/>
      <w:r w:rsidRPr="00C85120">
        <w:rPr>
          <w:rFonts w:ascii="Arial" w:hAnsi="Arial"/>
          <w:sz w:val="20"/>
          <w:szCs w:val="20"/>
        </w:rPr>
        <w:t>.</w:t>
      </w:r>
      <w:proofErr w:type="spellStart"/>
      <w:r>
        <w:rPr>
          <w:rFonts w:ascii="Arial" w:hAnsi="Arial"/>
          <w:sz w:val="20"/>
          <w:szCs w:val="20"/>
          <w:lang w:val="en-US"/>
        </w:rPr>
        <w:t>gr</w:t>
      </w:r>
      <w:proofErr w:type="spellEnd"/>
    </w:p>
    <w:p w:rsidR="00495F53" w:rsidRPr="002E291A" w:rsidRDefault="00D04F5C" w:rsidP="00C85120">
      <w:pPr>
        <w:pStyle w:val="Default"/>
        <w:ind w:right="-29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Εξάμηνο:</w:t>
      </w:r>
      <w:r>
        <w:rPr>
          <w:rFonts w:ascii="Arial" w:hAnsi="Arial"/>
          <w:sz w:val="20"/>
          <w:szCs w:val="20"/>
        </w:rPr>
        <w:tab/>
        <w:t>ΧΕΙΜΕΡΙΝΟ 201</w:t>
      </w:r>
      <w:r w:rsidR="0033075C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-201</w:t>
      </w:r>
      <w:r w:rsidR="0033075C">
        <w:rPr>
          <w:rFonts w:ascii="Arial" w:hAnsi="Arial"/>
          <w:sz w:val="20"/>
          <w:szCs w:val="20"/>
        </w:rPr>
        <w:t>9</w:t>
      </w:r>
    </w:p>
    <w:p w:rsidR="000A2BDD" w:rsidRPr="000A2BDD" w:rsidRDefault="000A2BDD" w:rsidP="00C85120">
      <w:pPr>
        <w:pStyle w:val="Default"/>
        <w:ind w:right="-29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Διδάσκων:</w:t>
      </w:r>
      <w:r>
        <w:rPr>
          <w:rFonts w:ascii="Arial" w:hAnsi="Arial"/>
          <w:sz w:val="20"/>
          <w:szCs w:val="20"/>
        </w:rPr>
        <w:tab/>
        <w:t>Γκίκας  Α. Χαρδούβελης</w:t>
      </w:r>
    </w:p>
    <w:p w:rsidR="007B79E6" w:rsidRPr="0033075C" w:rsidRDefault="002E5158" w:rsidP="002E291A">
      <w:pPr>
        <w:pStyle w:val="Default"/>
        <w:ind w:left="1418" w:right="-291" w:hanging="1418"/>
        <w:rPr>
          <w:rFonts w:ascii="Arial" w:hAnsi="Arial"/>
          <w:sz w:val="20"/>
          <w:szCs w:val="20"/>
        </w:rPr>
      </w:pPr>
      <w:r w:rsidRPr="002E5158">
        <w:rPr>
          <w:rFonts w:ascii="Arial" w:hAnsi="Arial"/>
          <w:sz w:val="20"/>
          <w:szCs w:val="20"/>
        </w:rPr>
        <w:t>Σύγγραμ</w:t>
      </w:r>
      <w:r w:rsidR="004319D0">
        <w:rPr>
          <w:rFonts w:ascii="Arial" w:hAnsi="Arial"/>
          <w:sz w:val="20"/>
          <w:szCs w:val="20"/>
        </w:rPr>
        <w:t>μ</w:t>
      </w:r>
      <w:r w:rsidRPr="002E5158">
        <w:rPr>
          <w:rFonts w:ascii="Arial" w:hAnsi="Arial"/>
          <w:sz w:val="20"/>
          <w:szCs w:val="20"/>
        </w:rPr>
        <w:t>α</w:t>
      </w:r>
      <w:r w:rsidR="007B79E6" w:rsidRPr="002E291A">
        <w:rPr>
          <w:rFonts w:ascii="Arial" w:hAnsi="Arial"/>
          <w:sz w:val="20"/>
          <w:szCs w:val="20"/>
        </w:rPr>
        <w:t>:</w:t>
      </w:r>
      <w:r w:rsidR="007B79E6" w:rsidRPr="002E291A">
        <w:rPr>
          <w:rFonts w:ascii="Arial" w:hAnsi="Arial"/>
        </w:rPr>
        <w:tab/>
      </w:r>
      <w:r w:rsidR="002E291A" w:rsidRPr="002E291A">
        <w:rPr>
          <w:rFonts w:ascii="Arial" w:hAnsi="Arial"/>
          <w:i/>
          <w:sz w:val="20"/>
          <w:szCs w:val="20"/>
          <w:u w:val="single"/>
        </w:rPr>
        <w:t>Διοίκηση Χρηματοπιστωτικών Ιδρυμάτων και Διαχείριση Κινδύνων</w:t>
      </w:r>
      <w:r w:rsidR="002E291A" w:rsidRPr="002E291A">
        <w:rPr>
          <w:rFonts w:ascii="Arial" w:hAnsi="Arial"/>
          <w:sz w:val="20"/>
          <w:szCs w:val="20"/>
        </w:rPr>
        <w:t xml:space="preserve">,  των </w:t>
      </w:r>
      <w:r w:rsidR="002E291A" w:rsidRPr="002E291A">
        <w:rPr>
          <w:rFonts w:ascii="Arial" w:hAnsi="Arial"/>
          <w:sz w:val="20"/>
          <w:szCs w:val="20"/>
          <w:lang w:val="en-US"/>
        </w:rPr>
        <w:t>A</w:t>
      </w:r>
      <w:r w:rsidR="002E291A">
        <w:rPr>
          <w:rFonts w:ascii="Arial" w:hAnsi="Arial"/>
          <w:sz w:val="20"/>
          <w:szCs w:val="20"/>
          <w:lang w:val="en-US"/>
        </w:rPr>
        <w:t>nthony</w:t>
      </w:r>
      <w:r w:rsidR="002E291A" w:rsidRPr="002E291A">
        <w:rPr>
          <w:rFonts w:ascii="Arial" w:hAnsi="Arial"/>
          <w:sz w:val="20"/>
          <w:szCs w:val="20"/>
        </w:rPr>
        <w:t xml:space="preserve"> </w:t>
      </w:r>
      <w:r w:rsidR="002E291A" w:rsidRPr="002E291A">
        <w:rPr>
          <w:rFonts w:ascii="Arial" w:hAnsi="Arial"/>
          <w:sz w:val="20"/>
          <w:szCs w:val="20"/>
          <w:lang w:val="en-US"/>
        </w:rPr>
        <w:t>Saunders</w:t>
      </w:r>
      <w:r w:rsidR="002E291A" w:rsidRPr="002E291A">
        <w:rPr>
          <w:rFonts w:ascii="Arial" w:hAnsi="Arial"/>
          <w:sz w:val="20"/>
          <w:szCs w:val="20"/>
        </w:rPr>
        <w:t xml:space="preserve"> &amp; </w:t>
      </w:r>
      <w:r w:rsidR="002E291A" w:rsidRPr="002E291A">
        <w:rPr>
          <w:rFonts w:ascii="Arial" w:hAnsi="Arial"/>
          <w:sz w:val="20"/>
          <w:szCs w:val="20"/>
          <w:lang w:val="en-US"/>
        </w:rPr>
        <w:t>M</w:t>
      </w:r>
      <w:r w:rsidR="002E291A">
        <w:rPr>
          <w:rFonts w:ascii="Arial" w:hAnsi="Arial"/>
          <w:sz w:val="20"/>
          <w:szCs w:val="20"/>
          <w:lang w:val="en-US"/>
        </w:rPr>
        <w:t>arcia</w:t>
      </w:r>
      <w:r w:rsidR="002E291A" w:rsidRPr="002E291A">
        <w:rPr>
          <w:rFonts w:ascii="Arial" w:hAnsi="Arial"/>
          <w:sz w:val="20"/>
          <w:szCs w:val="20"/>
        </w:rPr>
        <w:t xml:space="preserve"> </w:t>
      </w:r>
      <w:proofErr w:type="spellStart"/>
      <w:r w:rsidR="002E291A" w:rsidRPr="002E291A">
        <w:rPr>
          <w:rFonts w:ascii="Arial" w:hAnsi="Arial"/>
          <w:sz w:val="20"/>
          <w:szCs w:val="20"/>
          <w:lang w:val="en-US"/>
        </w:rPr>
        <w:t>M</w:t>
      </w:r>
      <w:r w:rsidR="002E291A">
        <w:rPr>
          <w:rFonts w:ascii="Arial" w:hAnsi="Arial"/>
          <w:sz w:val="20"/>
          <w:szCs w:val="20"/>
          <w:lang w:val="en-US"/>
        </w:rPr>
        <w:t>illon</w:t>
      </w:r>
      <w:proofErr w:type="spellEnd"/>
      <w:r w:rsidR="002E291A" w:rsidRPr="002E291A">
        <w:rPr>
          <w:rFonts w:ascii="Arial" w:hAnsi="Arial"/>
          <w:sz w:val="20"/>
          <w:szCs w:val="20"/>
        </w:rPr>
        <w:t xml:space="preserve"> </w:t>
      </w:r>
      <w:r w:rsidR="002E291A" w:rsidRPr="002E291A">
        <w:rPr>
          <w:rFonts w:ascii="Arial" w:hAnsi="Arial"/>
          <w:sz w:val="20"/>
          <w:szCs w:val="20"/>
          <w:lang w:val="en-US"/>
        </w:rPr>
        <w:t>Cornett</w:t>
      </w:r>
      <w:r w:rsidR="0033075C">
        <w:rPr>
          <w:rFonts w:ascii="Arial" w:hAnsi="Arial"/>
          <w:sz w:val="20"/>
          <w:szCs w:val="20"/>
        </w:rPr>
        <w:t xml:space="preserve">, </w:t>
      </w:r>
      <w:r w:rsidR="0033075C">
        <w:rPr>
          <w:rFonts w:ascii="Arial" w:hAnsi="Arial"/>
          <w:sz w:val="20"/>
          <w:szCs w:val="20"/>
          <w:lang w:val="en-US"/>
        </w:rPr>
        <w:t>Broken</w:t>
      </w:r>
      <w:r w:rsidR="0033075C" w:rsidRPr="0033075C">
        <w:rPr>
          <w:rFonts w:ascii="Arial" w:hAnsi="Arial"/>
          <w:sz w:val="20"/>
          <w:szCs w:val="20"/>
        </w:rPr>
        <w:t xml:space="preserve"> </w:t>
      </w:r>
      <w:r w:rsidR="0033075C">
        <w:rPr>
          <w:rFonts w:ascii="Arial" w:hAnsi="Arial"/>
          <w:sz w:val="20"/>
          <w:szCs w:val="20"/>
          <w:lang w:val="en-US"/>
        </w:rPr>
        <w:t>Hill</w:t>
      </w:r>
      <w:r w:rsidR="0033075C" w:rsidRPr="0033075C">
        <w:rPr>
          <w:rFonts w:ascii="Arial" w:hAnsi="Arial"/>
          <w:sz w:val="20"/>
          <w:szCs w:val="20"/>
        </w:rPr>
        <w:t xml:space="preserve"> </w:t>
      </w:r>
      <w:r w:rsidR="0033075C">
        <w:rPr>
          <w:rFonts w:ascii="Arial" w:hAnsi="Arial"/>
          <w:sz w:val="20"/>
          <w:szCs w:val="20"/>
          <w:lang w:val="en-US"/>
        </w:rPr>
        <w:t>Publishers</w:t>
      </w:r>
      <w:r w:rsidR="0033075C" w:rsidRPr="0033075C">
        <w:rPr>
          <w:rFonts w:ascii="Arial" w:hAnsi="Arial"/>
          <w:sz w:val="20"/>
          <w:szCs w:val="20"/>
        </w:rPr>
        <w:t>, 2017</w:t>
      </w:r>
      <w:r w:rsidR="0033075C">
        <w:rPr>
          <w:rFonts w:ascii="Arial" w:hAnsi="Arial"/>
          <w:sz w:val="20"/>
          <w:szCs w:val="20"/>
        </w:rPr>
        <w:t>, μετάφραση της 8</w:t>
      </w:r>
      <w:r w:rsidR="0033075C" w:rsidRPr="0033075C">
        <w:rPr>
          <w:rFonts w:ascii="Arial" w:hAnsi="Arial"/>
          <w:sz w:val="20"/>
          <w:szCs w:val="20"/>
          <w:vertAlign w:val="superscript"/>
        </w:rPr>
        <w:t>ης</w:t>
      </w:r>
      <w:r w:rsidR="0033075C">
        <w:rPr>
          <w:rFonts w:ascii="Arial" w:hAnsi="Arial"/>
          <w:sz w:val="20"/>
          <w:szCs w:val="20"/>
        </w:rPr>
        <w:t xml:space="preserve"> έκδοσης του 2014</w:t>
      </w:r>
      <w:r w:rsidR="0033075C" w:rsidRPr="0033075C">
        <w:rPr>
          <w:rFonts w:ascii="Arial" w:hAnsi="Arial"/>
          <w:sz w:val="20"/>
          <w:szCs w:val="20"/>
        </w:rPr>
        <w:t>.</w:t>
      </w:r>
    </w:p>
    <w:p w:rsidR="0033075C" w:rsidRPr="0033075C" w:rsidRDefault="0033075C" w:rsidP="0033075C">
      <w:pPr>
        <w:pStyle w:val="Default"/>
        <w:ind w:left="1418" w:right="-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Πέρα από τη Λιτότητα</w:t>
      </w:r>
      <w:r w:rsidR="00B32DDF">
        <w:rPr>
          <w:rFonts w:ascii="Arial" w:hAnsi="Arial" w:cs="Arial"/>
          <w:sz w:val="20"/>
          <w:szCs w:val="20"/>
        </w:rPr>
        <w:t xml:space="preserve"> (ΒΒΜΠ)</w:t>
      </w:r>
      <w:r>
        <w:rPr>
          <w:rFonts w:ascii="Arial" w:hAnsi="Arial" w:cs="Arial"/>
          <w:sz w:val="20"/>
          <w:szCs w:val="20"/>
        </w:rPr>
        <w:t>, επιμέλεια:  Δ. Βαγιανός, Ν. Βέττας, Κ. Μεγήρ, Χρ. Πισσαρίσης, Πανεπιστημιακές Εκδόσεις Κρήτης,  Ηράκλειο, 2017.</w:t>
      </w:r>
    </w:p>
    <w:p w:rsidR="002E5158" w:rsidRPr="00495F53" w:rsidRDefault="002E515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Σημειώσεις</w:t>
      </w:r>
      <w:r w:rsidR="007B79E6" w:rsidRPr="00495F53">
        <w:rPr>
          <w:rFonts w:ascii="Arial" w:hAnsi="Arial"/>
          <w:lang w:val="el-GR"/>
        </w:rPr>
        <w:t>:</w:t>
      </w:r>
      <w:r w:rsidR="007B79E6" w:rsidRPr="00495F53">
        <w:rPr>
          <w:rFonts w:ascii="Arial" w:hAnsi="Arial"/>
          <w:lang w:val="el-GR"/>
        </w:rPr>
        <w:tab/>
      </w:r>
      <w:r w:rsidR="00495F53">
        <w:rPr>
          <w:rFonts w:ascii="Arial" w:hAnsi="Arial"/>
          <w:lang w:val="el-GR"/>
        </w:rPr>
        <w:t xml:space="preserve">Θα ανεβαίνουν </w:t>
      </w:r>
      <w:r>
        <w:rPr>
          <w:rFonts w:ascii="Arial" w:hAnsi="Arial"/>
          <w:lang w:val="el-GR"/>
        </w:rPr>
        <w:t>στο</w:t>
      </w:r>
      <w:r w:rsidRPr="00495F53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n-US"/>
        </w:rPr>
        <w:t>site</w:t>
      </w:r>
      <w:r w:rsidR="00495F53">
        <w:rPr>
          <w:rFonts w:ascii="Arial" w:hAnsi="Arial"/>
          <w:lang w:val="el-GR"/>
        </w:rPr>
        <w:t xml:space="preserve"> στη διάρκεια του μαθήματος</w:t>
      </w:r>
      <w:r w:rsidR="00C651A1">
        <w:rPr>
          <w:rFonts w:ascii="Arial" w:hAnsi="Arial"/>
          <w:lang w:val="el-GR"/>
        </w:rPr>
        <w:t>.</w:t>
      </w:r>
      <w:r w:rsidRPr="00495F53">
        <w:rPr>
          <w:rFonts w:ascii="Arial" w:hAnsi="Arial"/>
          <w:lang w:val="el-GR"/>
        </w:rPr>
        <w:t xml:space="preserve"> </w:t>
      </w:r>
    </w:p>
    <w:p w:rsidR="00495F53" w:rsidRPr="00C651A1" w:rsidRDefault="00495F53" w:rsidP="00495F5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Ασκήσεις</w:t>
      </w:r>
      <w:r w:rsidRPr="00C651A1">
        <w:rPr>
          <w:rFonts w:ascii="Arial" w:hAnsi="Arial"/>
          <w:lang w:val="el-GR"/>
        </w:rPr>
        <w:t>:</w:t>
      </w:r>
      <w:r w:rsidRPr="00C651A1">
        <w:rPr>
          <w:rFonts w:ascii="Arial" w:hAnsi="Arial"/>
          <w:lang w:val="el-GR"/>
        </w:rPr>
        <w:tab/>
      </w:r>
      <w:r w:rsidR="00DC323E">
        <w:rPr>
          <w:rFonts w:ascii="Arial" w:hAnsi="Arial"/>
          <w:lang w:val="el-GR"/>
        </w:rPr>
        <w:t>Από το σύγγραμ</w:t>
      </w:r>
      <w:r w:rsidR="00093374">
        <w:rPr>
          <w:rFonts w:ascii="Arial" w:hAnsi="Arial"/>
          <w:lang w:val="el-GR"/>
        </w:rPr>
        <w:t>μ</w:t>
      </w:r>
      <w:r w:rsidR="00DC323E">
        <w:rPr>
          <w:rFonts w:ascii="Arial" w:hAnsi="Arial"/>
          <w:lang w:val="el-GR"/>
        </w:rPr>
        <w:t>α, υ</w:t>
      </w:r>
      <w:r>
        <w:rPr>
          <w:rFonts w:ascii="Arial" w:hAnsi="Arial"/>
          <w:lang w:val="el-GR"/>
        </w:rPr>
        <w:t>ποχρεωτικές</w:t>
      </w:r>
      <w:r w:rsidR="00DC323E">
        <w:rPr>
          <w:rFonts w:ascii="Arial" w:hAnsi="Arial"/>
          <w:lang w:val="el-GR"/>
        </w:rPr>
        <w:t>.  Θ</w:t>
      </w:r>
      <w:r>
        <w:rPr>
          <w:rFonts w:ascii="Arial" w:hAnsi="Arial"/>
          <w:lang w:val="el-GR"/>
        </w:rPr>
        <w:t xml:space="preserve">α δοθούν </w:t>
      </w:r>
      <w:r w:rsidR="00DC323E">
        <w:rPr>
          <w:rFonts w:ascii="Arial" w:hAnsi="Arial"/>
          <w:lang w:val="el-GR"/>
        </w:rPr>
        <w:t>οι</w:t>
      </w:r>
      <w:r>
        <w:rPr>
          <w:rFonts w:ascii="Arial" w:hAnsi="Arial"/>
          <w:lang w:val="el-GR"/>
        </w:rPr>
        <w:t xml:space="preserve"> λύσεις τους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στο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n-US"/>
        </w:rPr>
        <w:t>site</w:t>
      </w:r>
      <w:r>
        <w:rPr>
          <w:rFonts w:ascii="Arial" w:hAnsi="Arial"/>
          <w:lang w:val="el-GR"/>
        </w:rPr>
        <w:t>.</w:t>
      </w:r>
    </w:p>
    <w:p w:rsidR="007B79E6" w:rsidRPr="00C651A1" w:rsidRDefault="002E515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Αναγνώσματα</w:t>
      </w:r>
      <w:r w:rsidRPr="00C651A1">
        <w:rPr>
          <w:rFonts w:ascii="Arial" w:hAnsi="Arial"/>
          <w:lang w:val="el-GR"/>
        </w:rPr>
        <w:t>:</w:t>
      </w:r>
      <w:r w:rsidRPr="00C651A1">
        <w:rPr>
          <w:rFonts w:ascii="Arial" w:hAnsi="Arial"/>
          <w:lang w:val="el-GR"/>
        </w:rPr>
        <w:tab/>
      </w:r>
      <w:r w:rsidR="00495F53">
        <w:rPr>
          <w:rFonts w:ascii="Arial" w:hAnsi="Arial"/>
          <w:lang w:val="el-GR"/>
        </w:rPr>
        <w:t xml:space="preserve">Στο </w:t>
      </w:r>
      <w:r w:rsidR="00495F53">
        <w:rPr>
          <w:rFonts w:ascii="Arial" w:hAnsi="Arial"/>
          <w:lang w:val="en-US"/>
        </w:rPr>
        <w:t>site</w:t>
      </w:r>
      <w:r w:rsidR="00495F53" w:rsidRPr="00495F53">
        <w:rPr>
          <w:rFonts w:ascii="Arial" w:hAnsi="Arial"/>
          <w:lang w:val="el-GR"/>
        </w:rPr>
        <w:t xml:space="preserve">. </w:t>
      </w:r>
      <w:r>
        <w:rPr>
          <w:rFonts w:ascii="Arial" w:hAnsi="Arial"/>
          <w:lang w:val="el-GR"/>
        </w:rPr>
        <w:t>Τα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υποχρεωτικά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με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αστερίσκο</w:t>
      </w:r>
      <w:r w:rsidR="00495F53">
        <w:rPr>
          <w:rFonts w:ascii="Arial" w:hAnsi="Arial"/>
          <w:lang w:val="el-GR"/>
        </w:rPr>
        <w:t xml:space="preserve">. </w:t>
      </w:r>
      <w:r w:rsidR="00C651A1">
        <w:rPr>
          <w:rFonts w:ascii="Arial" w:hAnsi="Arial"/>
          <w:lang w:val="el-GR"/>
        </w:rPr>
        <w:t>Ορισμένα</w:t>
      </w:r>
      <w:r w:rsidR="00C651A1" w:rsidRPr="00C651A1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>θα</w:t>
      </w:r>
      <w:r w:rsidR="00C651A1" w:rsidRPr="00C651A1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>καλυφθούν</w:t>
      </w:r>
      <w:r w:rsidR="00C651A1" w:rsidRPr="00C651A1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>στις</w:t>
      </w:r>
      <w:r w:rsidR="00C651A1" w:rsidRPr="00C651A1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>διαλέξεις</w:t>
      </w:r>
      <w:r w:rsidR="00C651A1" w:rsidRPr="00C651A1">
        <w:rPr>
          <w:rFonts w:ascii="Arial" w:hAnsi="Arial"/>
          <w:lang w:val="el-GR"/>
        </w:rPr>
        <w:t xml:space="preserve">, </w:t>
      </w:r>
      <w:r w:rsidR="00C651A1">
        <w:rPr>
          <w:rFonts w:ascii="Arial" w:hAnsi="Arial"/>
          <w:lang w:val="el-GR"/>
        </w:rPr>
        <w:t>όχι</w:t>
      </w:r>
      <w:r w:rsidR="00093374">
        <w:rPr>
          <w:rFonts w:ascii="Arial" w:hAnsi="Arial"/>
          <w:lang w:val="el-GR"/>
        </w:rPr>
        <w:t xml:space="preserve"> </w:t>
      </w:r>
      <w:r w:rsidR="00C651A1">
        <w:rPr>
          <w:rFonts w:ascii="Arial" w:hAnsi="Arial"/>
          <w:lang w:val="el-GR"/>
        </w:rPr>
        <w:t>όλα.</w:t>
      </w:r>
    </w:p>
    <w:p w:rsidR="00C651A1" w:rsidRDefault="00C651A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Εξετάσεις</w:t>
      </w:r>
      <w:r w:rsidR="007B79E6" w:rsidRPr="00C651A1">
        <w:rPr>
          <w:rFonts w:ascii="Arial" w:hAnsi="Arial"/>
          <w:lang w:val="el-GR"/>
        </w:rPr>
        <w:t>:</w:t>
      </w:r>
      <w:r w:rsidR="007B79E6" w:rsidRPr="00C651A1">
        <w:rPr>
          <w:rFonts w:ascii="Arial" w:hAnsi="Arial"/>
          <w:lang w:val="el-GR"/>
        </w:rPr>
        <w:tab/>
      </w:r>
      <w:r w:rsidR="002E291A">
        <w:rPr>
          <w:rFonts w:ascii="Arial" w:hAnsi="Arial"/>
          <w:lang w:val="el-GR"/>
        </w:rPr>
        <w:t>Προαιρε</w:t>
      </w:r>
      <w:r>
        <w:rPr>
          <w:rFonts w:ascii="Arial" w:hAnsi="Arial"/>
          <w:lang w:val="el-GR"/>
        </w:rPr>
        <w:t>τική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πρόοδος</w:t>
      </w:r>
      <w:r w:rsidRPr="00C651A1">
        <w:rPr>
          <w:rFonts w:ascii="Arial" w:hAnsi="Arial"/>
          <w:lang w:val="el-GR"/>
        </w:rPr>
        <w:t xml:space="preserve"> 1 </w:t>
      </w:r>
      <w:r>
        <w:rPr>
          <w:rFonts w:ascii="Arial" w:hAnsi="Arial"/>
          <w:lang w:val="el-GR"/>
        </w:rPr>
        <w:t>ώρας</w:t>
      </w:r>
      <w:r w:rsidRPr="00C651A1">
        <w:rPr>
          <w:rFonts w:ascii="Arial" w:hAnsi="Arial"/>
          <w:lang w:val="el-GR"/>
        </w:rPr>
        <w:t xml:space="preserve">, </w:t>
      </w:r>
      <w:r>
        <w:rPr>
          <w:rFonts w:ascii="Arial" w:hAnsi="Arial"/>
          <w:lang w:val="el-GR"/>
        </w:rPr>
        <w:t xml:space="preserve">υποχρεωτικό τελικό διαγώνισμα 2 ωρών.  </w:t>
      </w:r>
    </w:p>
    <w:p w:rsidR="00C651A1" w:rsidRDefault="00C651A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  <w:t>Ο</w:t>
      </w:r>
      <w:r w:rsidRPr="00C651A1">
        <w:rPr>
          <w:rFonts w:ascii="Arial" w:hAnsi="Arial"/>
          <w:lang w:val="el-GR"/>
        </w:rPr>
        <w:t xml:space="preserve"> </w:t>
      </w:r>
      <w:r w:rsidR="00495F53">
        <w:rPr>
          <w:rFonts w:ascii="Arial" w:hAnsi="Arial"/>
          <w:lang w:val="el-GR"/>
        </w:rPr>
        <w:t>β</w:t>
      </w:r>
      <w:r>
        <w:rPr>
          <w:rFonts w:ascii="Arial" w:hAnsi="Arial"/>
          <w:lang w:val="el-GR"/>
        </w:rPr>
        <w:t>αθμός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υπολογίζεται</w:t>
      </w:r>
      <w:r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ως</w:t>
      </w:r>
      <w:r w:rsidR="005668E9">
        <w:rPr>
          <w:rFonts w:ascii="Arial" w:hAnsi="Arial"/>
          <w:lang w:val="el-GR"/>
        </w:rPr>
        <w:t xml:space="preserve"> εξής</w:t>
      </w:r>
      <w:r w:rsidRPr="00C651A1">
        <w:rPr>
          <w:rFonts w:ascii="Arial" w:hAnsi="Arial"/>
          <w:lang w:val="el-GR"/>
        </w:rPr>
        <w:t xml:space="preserve">:  </w:t>
      </w:r>
      <w:r w:rsidR="00495F53">
        <w:rPr>
          <w:rFonts w:ascii="Arial" w:hAnsi="Arial"/>
          <w:lang w:val="el-GR"/>
        </w:rPr>
        <w:t>ΒΑΘΜΟΣ</w:t>
      </w:r>
      <w:r w:rsidR="00B93D32" w:rsidRPr="00C651A1">
        <w:rPr>
          <w:rFonts w:ascii="Arial" w:hAnsi="Arial"/>
          <w:lang w:val="el-GR"/>
        </w:rPr>
        <w:t xml:space="preserve"> = </w:t>
      </w:r>
      <w:r w:rsidR="00B93D32">
        <w:rPr>
          <w:rFonts w:ascii="Arial" w:hAnsi="Arial"/>
          <w:lang w:val="en-US"/>
        </w:rPr>
        <w:t>Max</w:t>
      </w:r>
      <w:r w:rsidR="00B93D32" w:rsidRPr="00C651A1">
        <w:rPr>
          <w:rFonts w:ascii="Arial" w:hAnsi="Arial"/>
          <w:lang w:val="el-GR"/>
        </w:rPr>
        <w:t xml:space="preserve"> {</w:t>
      </w:r>
      <w:r w:rsidR="00B93D32">
        <w:rPr>
          <w:rFonts w:ascii="Arial" w:hAnsi="Arial"/>
          <w:lang w:val="en-US"/>
        </w:rPr>
        <w:t>A</w:t>
      </w:r>
      <w:r w:rsidR="00B93D32" w:rsidRPr="00C651A1">
        <w:rPr>
          <w:rFonts w:ascii="Arial" w:hAnsi="Arial"/>
          <w:lang w:val="el-GR"/>
        </w:rPr>
        <w:t xml:space="preserve">, </w:t>
      </w:r>
      <w:r w:rsidR="00B93D32">
        <w:rPr>
          <w:rFonts w:ascii="Arial" w:hAnsi="Arial"/>
          <w:lang w:val="en-US"/>
        </w:rPr>
        <w:t>B</w:t>
      </w:r>
      <w:r w:rsidR="007B79E6" w:rsidRPr="00C651A1">
        <w:rPr>
          <w:rFonts w:ascii="Arial" w:hAnsi="Arial"/>
          <w:lang w:val="el-GR"/>
        </w:rPr>
        <w:t>},</w:t>
      </w:r>
      <w:r w:rsidR="00136ECC"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όπου</w:t>
      </w:r>
      <w:r w:rsidRPr="00C651A1">
        <w:rPr>
          <w:rFonts w:ascii="Arial" w:hAnsi="Arial"/>
          <w:lang w:val="el-GR"/>
        </w:rPr>
        <w:t xml:space="preserve"> </w:t>
      </w:r>
      <w:r w:rsidR="007B79E6">
        <w:rPr>
          <w:rFonts w:ascii="Arial" w:hAnsi="Arial"/>
          <w:lang w:val="en-US"/>
        </w:rPr>
        <w:t>A</w:t>
      </w:r>
      <w:r w:rsidR="007B79E6" w:rsidRPr="00C651A1">
        <w:rPr>
          <w:rFonts w:ascii="Arial" w:hAnsi="Arial"/>
          <w:lang w:val="el-GR"/>
        </w:rPr>
        <w:t xml:space="preserve">  =  100% </w:t>
      </w:r>
      <w:r>
        <w:rPr>
          <w:rFonts w:ascii="Arial" w:hAnsi="Arial"/>
          <w:lang w:val="el-GR"/>
        </w:rPr>
        <w:t xml:space="preserve">ειδικό βάρος στο τελικό διαγώνισμα,  </w:t>
      </w:r>
      <w:r w:rsidR="007B79E6">
        <w:rPr>
          <w:rFonts w:ascii="Arial" w:hAnsi="Arial"/>
          <w:lang w:val="en-US"/>
        </w:rPr>
        <w:t>B</w:t>
      </w:r>
      <w:r w:rsidR="007B79E6" w:rsidRPr="00C651A1">
        <w:rPr>
          <w:rFonts w:ascii="Arial" w:hAnsi="Arial"/>
          <w:lang w:val="el-GR"/>
        </w:rPr>
        <w:t xml:space="preserve">  =</w:t>
      </w:r>
      <w:r w:rsidR="006A56BB" w:rsidRPr="00C651A1">
        <w:rPr>
          <w:rFonts w:ascii="Arial" w:hAnsi="Arial"/>
          <w:lang w:val="el-GR"/>
        </w:rPr>
        <w:t xml:space="preserve"> </w:t>
      </w:r>
      <w:r w:rsidR="007B79E6" w:rsidRPr="00C651A1">
        <w:rPr>
          <w:rFonts w:ascii="Arial" w:hAnsi="Arial"/>
          <w:lang w:val="el-GR"/>
        </w:rPr>
        <w:t xml:space="preserve"> </w:t>
      </w:r>
      <w:r w:rsidR="009B6956" w:rsidRPr="00C651A1">
        <w:rPr>
          <w:rFonts w:ascii="Arial" w:hAnsi="Arial"/>
          <w:lang w:val="el-GR"/>
        </w:rPr>
        <w:t>(5</w:t>
      </w:r>
      <w:r w:rsidR="00B93D32" w:rsidRPr="00C651A1">
        <w:rPr>
          <w:rFonts w:ascii="Arial" w:hAnsi="Arial"/>
          <w:lang w:val="el-GR"/>
        </w:rPr>
        <w:t xml:space="preserve">0% </w:t>
      </w:r>
      <w:r>
        <w:rPr>
          <w:rFonts w:ascii="Arial" w:hAnsi="Arial"/>
          <w:lang w:val="el-GR"/>
        </w:rPr>
        <w:t>πρόοδος</w:t>
      </w:r>
      <w:r w:rsidR="00B93D32" w:rsidRPr="00C651A1">
        <w:rPr>
          <w:rFonts w:ascii="Arial" w:hAnsi="Arial"/>
          <w:lang w:val="el-GR"/>
        </w:rPr>
        <w:t xml:space="preserve"> + 50%</w:t>
      </w:r>
      <w:r w:rsidR="009B6956" w:rsidRPr="00C651A1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 xml:space="preserve">τελικό διαγώνισμα). </w:t>
      </w:r>
      <w:r w:rsidR="005668E9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 xml:space="preserve">Σε περίπτωση επαναληπτικής εξέτασης </w:t>
      </w:r>
      <w:r w:rsidR="00495F53">
        <w:rPr>
          <w:rFonts w:ascii="Arial" w:hAnsi="Arial"/>
          <w:lang w:val="el-GR"/>
        </w:rPr>
        <w:t>(π.χ. Σεπτεμβρίου) δεν προσμετράται ο βαθμός της πρ</w:t>
      </w:r>
      <w:r w:rsidR="00495F53">
        <w:rPr>
          <w:rFonts w:ascii="Arial" w:hAnsi="Arial"/>
          <w:lang w:val="en-US"/>
        </w:rPr>
        <w:t>o</w:t>
      </w:r>
      <w:r>
        <w:rPr>
          <w:rFonts w:ascii="Arial" w:hAnsi="Arial"/>
          <w:lang w:val="el-GR"/>
        </w:rPr>
        <w:t>όδου</w:t>
      </w:r>
      <w:r w:rsidR="00495F53" w:rsidRPr="00495F53">
        <w:rPr>
          <w:rFonts w:ascii="Arial" w:hAnsi="Arial"/>
          <w:lang w:val="el-GR"/>
        </w:rPr>
        <w:t xml:space="preserve">, </w:t>
      </w:r>
      <w:r w:rsidR="00495F53">
        <w:rPr>
          <w:rFonts w:ascii="Arial" w:hAnsi="Arial"/>
          <w:lang w:val="el-GR"/>
        </w:rPr>
        <w:t xml:space="preserve">δηλαδή </w:t>
      </w:r>
      <w:r w:rsidR="005668E9">
        <w:rPr>
          <w:rFonts w:ascii="Arial" w:hAnsi="Arial"/>
          <w:lang w:val="el-GR"/>
        </w:rPr>
        <w:t xml:space="preserve">δίδεται </w:t>
      </w:r>
      <w:r w:rsidR="00495F53">
        <w:rPr>
          <w:rFonts w:ascii="Arial" w:hAnsi="Arial"/>
          <w:lang w:val="el-GR"/>
        </w:rPr>
        <w:t>100% ειδικό βάρος στο επαναληπτικό διαγώνισμα.</w:t>
      </w:r>
    </w:p>
    <w:p w:rsidR="00093374" w:rsidRPr="00495F53" w:rsidRDefault="0009337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  <w:lang w:val="el-GR"/>
        </w:rPr>
      </w:pPr>
    </w:p>
    <w:p w:rsidR="007B79E6" w:rsidRPr="00914017" w:rsidRDefault="00495F53">
      <w:pPr>
        <w:tabs>
          <w:tab w:val="center" w:pos="4960"/>
        </w:tabs>
        <w:suppressAutoHyphens/>
        <w:jc w:val="center"/>
        <w:rPr>
          <w:rFonts w:ascii="Arial" w:hAnsi="Arial"/>
          <w:sz w:val="40"/>
          <w:szCs w:val="40"/>
          <w:lang w:val="el-GR"/>
        </w:rPr>
      </w:pPr>
      <w:r w:rsidRPr="00914017">
        <w:rPr>
          <w:rFonts w:ascii="Arial" w:hAnsi="Arial"/>
          <w:sz w:val="40"/>
          <w:szCs w:val="40"/>
          <w:u w:val="single"/>
          <w:lang w:val="el-GR"/>
        </w:rPr>
        <w:t>Περιεχόμενα</w:t>
      </w:r>
    </w:p>
    <w:p w:rsidR="007B79E6" w:rsidRPr="00415A32" w:rsidRDefault="00DC323E" w:rsidP="002E5158">
      <w:pPr>
        <w:tabs>
          <w:tab w:val="center" w:pos="4960"/>
        </w:tabs>
        <w:suppressAutoHyphens/>
        <w:jc w:val="center"/>
        <w:rPr>
          <w:rFonts w:ascii="Arial" w:hAnsi="Arial"/>
          <w:sz w:val="28"/>
          <w:szCs w:val="28"/>
          <w:lang w:val="el-GR"/>
        </w:rPr>
      </w:pPr>
      <w:r w:rsidRPr="00415A32">
        <w:rPr>
          <w:rFonts w:ascii="Arial" w:hAnsi="Arial"/>
          <w:sz w:val="28"/>
          <w:szCs w:val="28"/>
          <w:lang w:val="el-GR"/>
        </w:rPr>
        <w:t>Η υ</w:t>
      </w:r>
      <w:r w:rsidR="00495F53" w:rsidRPr="00415A32">
        <w:rPr>
          <w:rFonts w:ascii="Arial" w:hAnsi="Arial"/>
          <w:sz w:val="28"/>
          <w:szCs w:val="28"/>
          <w:lang w:val="el-GR"/>
        </w:rPr>
        <w:t>ποχρεωτική ύλη</w:t>
      </w:r>
      <w:r w:rsidR="002E5158" w:rsidRPr="00415A32">
        <w:rPr>
          <w:rFonts w:ascii="Arial" w:hAnsi="Arial"/>
          <w:sz w:val="28"/>
          <w:szCs w:val="28"/>
          <w:lang w:val="el-GR"/>
        </w:rPr>
        <w:t xml:space="preserve"> </w:t>
      </w:r>
      <w:r w:rsidRPr="00415A32">
        <w:rPr>
          <w:rFonts w:ascii="Arial" w:hAnsi="Arial"/>
          <w:sz w:val="28"/>
          <w:szCs w:val="28"/>
          <w:lang w:val="el-GR"/>
        </w:rPr>
        <w:t xml:space="preserve">υποδηλώνεται </w:t>
      </w:r>
      <w:r w:rsidR="002E5158" w:rsidRPr="00415A32">
        <w:rPr>
          <w:rFonts w:ascii="Arial" w:hAnsi="Arial"/>
          <w:sz w:val="28"/>
          <w:szCs w:val="28"/>
          <w:lang w:val="el-GR"/>
        </w:rPr>
        <w:t>με αστερίσκο</w:t>
      </w:r>
      <w:r w:rsidR="007B79E6" w:rsidRPr="00415A32">
        <w:rPr>
          <w:rFonts w:ascii="Arial" w:hAnsi="Arial"/>
          <w:sz w:val="28"/>
          <w:szCs w:val="28"/>
          <w:lang w:val="el-GR"/>
        </w:rPr>
        <w:t xml:space="preserve"> (</w:t>
      </w:r>
      <w:r w:rsidR="007B79E6" w:rsidRPr="00415A32">
        <w:rPr>
          <w:rFonts w:ascii="Arial" w:hAnsi="Arial"/>
          <w:b/>
          <w:sz w:val="28"/>
          <w:szCs w:val="28"/>
          <w:lang w:val="el-GR"/>
        </w:rPr>
        <w:t>*</w:t>
      </w:r>
      <w:r w:rsidR="007B79E6" w:rsidRPr="00415A32">
        <w:rPr>
          <w:rFonts w:ascii="Arial" w:hAnsi="Arial"/>
          <w:sz w:val="28"/>
          <w:szCs w:val="28"/>
          <w:lang w:val="el-GR"/>
        </w:rPr>
        <w:t>)</w:t>
      </w:r>
    </w:p>
    <w:p w:rsidR="00354E4D" w:rsidRDefault="00354E4D">
      <w:pPr>
        <w:tabs>
          <w:tab w:val="center" w:pos="4960"/>
        </w:tabs>
        <w:suppressAutoHyphens/>
        <w:rPr>
          <w:rFonts w:ascii="Arial" w:hAnsi="Arial"/>
          <w:sz w:val="24"/>
          <w:lang w:val="el-GR"/>
        </w:rPr>
      </w:pPr>
    </w:p>
    <w:p w:rsidR="007B79E6" w:rsidRPr="00F17175" w:rsidRDefault="00F17175" w:rsidP="00F17175">
      <w:pPr>
        <w:numPr>
          <w:ilvl w:val="0"/>
          <w:numId w:val="8"/>
        </w:numPr>
        <w:tabs>
          <w:tab w:val="clear" w:pos="720"/>
          <w:tab w:val="left" w:pos="-720"/>
          <w:tab w:val="left" w:pos="0"/>
          <w:tab w:val="num" w:pos="567"/>
        </w:tabs>
        <w:suppressAutoHyphens/>
        <w:ind w:left="360" w:hanging="720"/>
        <w:rPr>
          <w:rFonts w:ascii="Arial" w:hAnsi="Arial"/>
          <w:b/>
          <w:bCs/>
          <w:lang w:val="el-GR"/>
        </w:rPr>
      </w:pPr>
      <w:r w:rsidRPr="00F17175">
        <w:rPr>
          <w:rFonts w:ascii="Arial" w:hAnsi="Arial"/>
          <w:b/>
          <w:bCs/>
          <w:i/>
          <w:sz w:val="24"/>
          <w:lang w:val="el-GR"/>
        </w:rPr>
        <w:t>Χρηματοοικονομικό Σύστημα</w:t>
      </w:r>
      <w:r w:rsidR="000114B0">
        <w:rPr>
          <w:rFonts w:ascii="Arial" w:hAnsi="Arial"/>
          <w:b/>
          <w:bCs/>
          <w:i/>
          <w:sz w:val="24"/>
          <w:lang w:val="el-GR"/>
        </w:rPr>
        <w:t>, Κρίση και Τράπεζες</w:t>
      </w:r>
      <w:r w:rsidRPr="00F17175">
        <w:rPr>
          <w:rFonts w:ascii="Arial" w:hAnsi="Arial"/>
          <w:b/>
          <w:bCs/>
          <w:i/>
          <w:sz w:val="24"/>
          <w:lang w:val="el-GR"/>
        </w:rPr>
        <w:t xml:space="preserve"> στην Ελλάδα </w:t>
      </w:r>
    </w:p>
    <w:p w:rsidR="00F17175" w:rsidRDefault="00F17175" w:rsidP="00F17175">
      <w:pPr>
        <w:tabs>
          <w:tab w:val="left" w:pos="-720"/>
        </w:tabs>
        <w:suppressAutoHyphens/>
        <w:ind w:left="1440"/>
        <w:rPr>
          <w:rFonts w:ascii="Arial" w:hAnsi="Arial"/>
          <w:lang w:val="el-GR"/>
        </w:rPr>
      </w:pPr>
    </w:p>
    <w:p w:rsidR="005D3DB7" w:rsidRPr="000F21FC" w:rsidRDefault="001A4D2D" w:rsidP="000F21FC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left="709"/>
        <w:rPr>
          <w:rFonts w:ascii="Arial" w:hAnsi="Arial"/>
          <w:lang w:val="el-GR"/>
        </w:rPr>
      </w:pPr>
      <w:r w:rsidRPr="000F21FC">
        <w:rPr>
          <w:rFonts w:ascii="Arial" w:hAnsi="Arial"/>
          <w:bCs/>
          <w:lang w:val="el-GR"/>
        </w:rPr>
        <w:t>Ο δια</w:t>
      </w:r>
      <w:r w:rsidR="005668E9">
        <w:rPr>
          <w:rFonts w:ascii="Arial" w:hAnsi="Arial"/>
          <w:bCs/>
          <w:lang w:val="el-GR"/>
        </w:rPr>
        <w:t>μεσολαβητικός ρόλος των χρηματο</w:t>
      </w:r>
      <w:r w:rsidRPr="000F21FC">
        <w:rPr>
          <w:rFonts w:ascii="Arial" w:hAnsi="Arial"/>
          <w:bCs/>
          <w:lang w:val="el-GR"/>
        </w:rPr>
        <w:t>οικονομικών ιδρυμάτων στο διεθνές περιβάλλον</w:t>
      </w:r>
    </w:p>
    <w:p w:rsidR="005D3DB7" w:rsidRPr="000F21FC" w:rsidRDefault="001A4D2D" w:rsidP="000F21FC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left="709"/>
        <w:rPr>
          <w:rFonts w:ascii="Arial" w:hAnsi="Arial"/>
          <w:lang w:val="el-GR"/>
        </w:rPr>
      </w:pPr>
      <w:r w:rsidRPr="000F21FC">
        <w:rPr>
          <w:rFonts w:ascii="Arial" w:hAnsi="Arial"/>
          <w:bCs/>
          <w:lang w:val="el-GR"/>
        </w:rPr>
        <w:t>Ελληνικές τράπεζες:  Κρίση και αγορές, δάνεια και καταθέσεις</w:t>
      </w:r>
    </w:p>
    <w:p w:rsidR="005D3DB7" w:rsidRPr="000F21FC" w:rsidRDefault="001A4D2D" w:rsidP="000F21FC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left="709"/>
        <w:rPr>
          <w:rFonts w:ascii="Arial" w:hAnsi="Arial"/>
          <w:lang w:val="el-GR"/>
        </w:rPr>
      </w:pPr>
      <w:r w:rsidRPr="000F21FC">
        <w:rPr>
          <w:rFonts w:ascii="Arial" w:hAnsi="Arial"/>
          <w:bCs/>
          <w:lang w:val="el-GR"/>
        </w:rPr>
        <w:t xml:space="preserve">Το </w:t>
      </w:r>
      <w:r w:rsidRPr="000F21FC">
        <w:rPr>
          <w:rFonts w:ascii="Arial" w:hAnsi="Arial"/>
          <w:bCs/>
          <w:lang w:val="en-US"/>
        </w:rPr>
        <w:t>PSI</w:t>
      </w:r>
      <w:r w:rsidRPr="000F21FC">
        <w:rPr>
          <w:rFonts w:ascii="Arial" w:hAnsi="Arial"/>
          <w:bCs/>
          <w:lang w:val="el-GR"/>
        </w:rPr>
        <w:t xml:space="preserve"> και οι τρεις ανακεφαλαιοποιήσεις</w:t>
      </w:r>
    </w:p>
    <w:p w:rsidR="005D3DB7" w:rsidRPr="000F21FC" w:rsidRDefault="001A4D2D" w:rsidP="000F21FC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left="709"/>
        <w:rPr>
          <w:rFonts w:ascii="Arial" w:hAnsi="Arial"/>
          <w:lang w:val="el-GR"/>
        </w:rPr>
      </w:pPr>
      <w:r w:rsidRPr="000F21FC">
        <w:rPr>
          <w:rFonts w:ascii="Arial" w:hAnsi="Arial"/>
          <w:bCs/>
          <w:lang w:val="el-GR"/>
        </w:rPr>
        <w:t>Ελληνικό</w:t>
      </w:r>
      <w:r w:rsidRPr="000F21FC">
        <w:rPr>
          <w:rFonts w:ascii="Arial" w:hAnsi="Arial"/>
          <w:b/>
          <w:bCs/>
          <w:lang w:val="el-GR"/>
        </w:rPr>
        <w:t xml:space="preserve"> </w:t>
      </w:r>
      <w:r w:rsidRPr="000F21FC">
        <w:rPr>
          <w:rFonts w:ascii="Arial" w:hAnsi="Arial"/>
          <w:bCs/>
          <w:lang w:val="el-GR"/>
        </w:rPr>
        <w:t>χρηματοοικονομικό σύστημα και πολιτικές για το μέλλον</w:t>
      </w:r>
      <w:r w:rsidRPr="000F21FC">
        <w:rPr>
          <w:rFonts w:ascii="Arial" w:hAnsi="Arial"/>
          <w:lang w:val="el-GR"/>
        </w:rPr>
        <w:t xml:space="preserve"> </w:t>
      </w:r>
    </w:p>
    <w:p w:rsidR="005F06E0" w:rsidRDefault="005F06E0" w:rsidP="00F17175">
      <w:pPr>
        <w:tabs>
          <w:tab w:val="left" w:pos="-720"/>
        </w:tabs>
        <w:suppressAutoHyphens/>
        <w:ind w:left="1440"/>
        <w:rPr>
          <w:rFonts w:ascii="Arial" w:hAnsi="Arial"/>
          <w:lang w:val="el-GR"/>
        </w:rPr>
      </w:pPr>
    </w:p>
    <w:p w:rsidR="00030636" w:rsidRPr="00030636" w:rsidRDefault="00030636" w:rsidP="005F06E0">
      <w:pPr>
        <w:autoSpaceDE w:val="0"/>
        <w:autoSpaceDN w:val="0"/>
        <w:adjustRightInd w:val="0"/>
        <w:ind w:left="851" w:hanging="425"/>
        <w:rPr>
          <w:rFonts w:ascii="Arial" w:hAnsi="Arial" w:cs="Arial"/>
          <w:sz w:val="16"/>
          <w:szCs w:val="16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 w:rsidRPr="00030636">
        <w:rPr>
          <w:rFonts w:ascii="Arial" w:hAnsi="Arial" w:cs="Arial"/>
          <w:sz w:val="18"/>
          <w:szCs w:val="18"/>
          <w:lang w:val="en-US"/>
        </w:rPr>
        <w:t>«</w:t>
      </w:r>
      <w:r w:rsidR="00D04F5C">
        <w:rPr>
          <w:rFonts w:ascii="Arial" w:hAnsi="Arial" w:cs="Arial"/>
          <w:b/>
          <w:lang w:val="en-US"/>
        </w:rPr>
        <w:t>GH_UNDERGRAD_FALL_2017</w:t>
      </w:r>
      <w:r w:rsidRPr="00C10D58">
        <w:rPr>
          <w:rFonts w:ascii="Arial" w:hAnsi="Arial" w:cs="Arial"/>
          <w:b/>
          <w:lang w:val="en-US"/>
        </w:rPr>
        <w:t>_SET_1_FINANCIAL SYSTEM-GREEK_BANKS</w:t>
      </w:r>
      <w:r w:rsidRPr="00030636">
        <w:rPr>
          <w:rFonts w:ascii="Arial" w:hAnsi="Arial" w:cs="Arial"/>
          <w:sz w:val="18"/>
          <w:szCs w:val="18"/>
          <w:lang w:val="en-US"/>
        </w:rPr>
        <w:t>»</w:t>
      </w:r>
    </w:p>
    <w:p w:rsidR="002E5158" w:rsidRPr="006E7D92" w:rsidRDefault="002E5158" w:rsidP="005F06E0">
      <w:pPr>
        <w:autoSpaceDE w:val="0"/>
        <w:autoSpaceDN w:val="0"/>
        <w:adjustRightInd w:val="0"/>
        <w:ind w:left="851" w:hanging="425"/>
        <w:rPr>
          <w:rFonts w:ascii="Arial" w:hAnsi="Arial" w:cs="Arial"/>
          <w:lang w:val="en-US"/>
        </w:rPr>
      </w:pPr>
    </w:p>
    <w:p w:rsidR="002E291A" w:rsidRPr="002E291A" w:rsidRDefault="002E291A" w:rsidP="002E291A">
      <w:pPr>
        <w:tabs>
          <w:tab w:val="left" w:pos="-720"/>
        </w:tabs>
        <w:suppressAutoHyphens/>
        <w:ind w:left="426"/>
        <w:rPr>
          <w:rFonts w:ascii="Arial" w:hAnsi="Arial"/>
          <w:lang w:val="el-GR"/>
        </w:rPr>
      </w:pPr>
      <w:r w:rsidRPr="002E291A">
        <w:rPr>
          <w:rFonts w:ascii="Arial" w:hAnsi="Arial"/>
          <w:lang w:val="el-GR"/>
        </w:rPr>
        <w:t xml:space="preserve">* </w:t>
      </w:r>
      <w:r>
        <w:rPr>
          <w:rFonts w:ascii="Arial" w:hAnsi="Arial"/>
          <w:lang w:val="en-US"/>
        </w:rPr>
        <w:t>Saunders</w:t>
      </w:r>
      <w:r w:rsidR="00061586">
        <w:rPr>
          <w:rFonts w:ascii="Arial" w:hAnsi="Arial"/>
          <w:lang w:val="el-GR"/>
        </w:rPr>
        <w:t xml:space="preserve">, </w:t>
      </w:r>
      <w:r>
        <w:rPr>
          <w:rFonts w:ascii="Arial" w:hAnsi="Arial"/>
          <w:lang w:val="el-GR"/>
        </w:rPr>
        <w:t>κεφ</w:t>
      </w:r>
      <w:r w:rsidRPr="002E291A">
        <w:rPr>
          <w:rFonts w:ascii="Arial" w:hAnsi="Arial"/>
          <w:lang w:val="el-GR"/>
        </w:rPr>
        <w:t xml:space="preserve">. 1, </w:t>
      </w:r>
      <w:r>
        <w:rPr>
          <w:rFonts w:ascii="Arial" w:hAnsi="Arial"/>
          <w:lang w:val="el-GR"/>
        </w:rPr>
        <w:t xml:space="preserve"> σελ</w:t>
      </w:r>
      <w:r w:rsidRPr="002E291A">
        <w:rPr>
          <w:rFonts w:ascii="Arial" w:hAnsi="Arial"/>
          <w:lang w:val="el-GR"/>
        </w:rPr>
        <w:t>.</w:t>
      </w:r>
      <w:r>
        <w:rPr>
          <w:rFonts w:ascii="Arial" w:hAnsi="Arial"/>
          <w:lang w:val="el-GR"/>
        </w:rPr>
        <w:t xml:space="preserve"> 22-45, και Παράρτημα </w:t>
      </w:r>
      <w:r w:rsidRPr="002E291A">
        <w:rPr>
          <w:rFonts w:ascii="Arial" w:hAnsi="Arial"/>
          <w:lang w:val="el-GR"/>
        </w:rPr>
        <w:t>1-</w:t>
      </w:r>
      <w:r>
        <w:rPr>
          <w:rFonts w:ascii="Arial" w:hAnsi="Arial"/>
          <w:lang w:val="en-US"/>
        </w:rPr>
        <w:t>A</w:t>
      </w:r>
    </w:p>
    <w:p w:rsidR="002E291A" w:rsidRPr="001D57E1" w:rsidRDefault="002E291A" w:rsidP="002E291A">
      <w:pPr>
        <w:tabs>
          <w:tab w:val="left" w:pos="-720"/>
        </w:tabs>
        <w:suppressAutoHyphens/>
        <w:ind w:left="426"/>
        <w:rPr>
          <w:lang w:val="en-US"/>
        </w:rPr>
      </w:pPr>
      <w:r w:rsidRPr="001D57E1">
        <w:rPr>
          <w:rFonts w:ascii="Arial" w:hAnsi="Arial"/>
          <w:lang w:val="en-US"/>
        </w:rPr>
        <w:t xml:space="preserve">* </w:t>
      </w:r>
      <w:r>
        <w:rPr>
          <w:rFonts w:ascii="Arial" w:hAnsi="Arial"/>
          <w:lang w:val="en-US"/>
        </w:rPr>
        <w:t>Saunders</w:t>
      </w:r>
      <w:r w:rsidR="00061586" w:rsidRPr="001D57E1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l-GR"/>
        </w:rPr>
        <w:t>κεφ</w:t>
      </w:r>
      <w:r w:rsidRPr="001D57E1">
        <w:rPr>
          <w:rFonts w:ascii="Arial" w:hAnsi="Arial"/>
          <w:lang w:val="en-US"/>
        </w:rPr>
        <w:t>. 2</w:t>
      </w:r>
      <w:proofErr w:type="gramStart"/>
      <w:r w:rsidR="00DC323E" w:rsidRPr="001D57E1">
        <w:rPr>
          <w:rFonts w:ascii="Arial" w:hAnsi="Arial"/>
          <w:lang w:val="en-US"/>
        </w:rPr>
        <w:t>,</w:t>
      </w:r>
      <w:r w:rsidRPr="001D57E1">
        <w:rPr>
          <w:rFonts w:ascii="Arial" w:hAnsi="Arial"/>
          <w:lang w:val="en-US"/>
        </w:rPr>
        <w:t xml:space="preserve"> </w:t>
      </w:r>
      <w:r w:rsidR="00DC323E" w:rsidRPr="001D57E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l-GR"/>
        </w:rPr>
        <w:t>σελ</w:t>
      </w:r>
      <w:proofErr w:type="gramEnd"/>
      <w:r w:rsidRPr="001D57E1">
        <w:rPr>
          <w:rFonts w:ascii="Arial" w:hAnsi="Arial"/>
          <w:lang w:val="en-US"/>
        </w:rPr>
        <w:t>. 92-94</w:t>
      </w:r>
    </w:p>
    <w:p w:rsidR="002E291A" w:rsidRPr="006E7D92" w:rsidRDefault="002E291A" w:rsidP="002E291A">
      <w:pPr>
        <w:tabs>
          <w:tab w:val="left" w:pos="-720"/>
        </w:tabs>
        <w:suppressAutoHyphens/>
        <w:ind w:left="426"/>
        <w:rPr>
          <w:rFonts w:ascii="Arial" w:hAnsi="Arial"/>
          <w:lang w:val="en-US"/>
        </w:rPr>
      </w:pPr>
      <w:r w:rsidRPr="006E7D92">
        <w:rPr>
          <w:rFonts w:ascii="Arial" w:hAnsi="Arial"/>
          <w:lang w:val="en-US"/>
        </w:rPr>
        <w:t xml:space="preserve">* </w:t>
      </w:r>
      <w:r>
        <w:rPr>
          <w:rFonts w:ascii="Arial" w:hAnsi="Arial"/>
          <w:lang w:val="en-US"/>
        </w:rPr>
        <w:t>Saunders</w:t>
      </w:r>
      <w:r w:rsidR="00061586" w:rsidRPr="006E7D92">
        <w:rPr>
          <w:rFonts w:ascii="Arial" w:hAnsi="Arial"/>
          <w:lang w:val="en-US"/>
        </w:rPr>
        <w:t xml:space="preserve">, </w:t>
      </w:r>
      <w:r w:rsidR="00DC323E">
        <w:rPr>
          <w:rFonts w:ascii="Arial" w:hAnsi="Arial"/>
          <w:lang w:val="el-GR"/>
        </w:rPr>
        <w:t>κεφ</w:t>
      </w:r>
      <w:r w:rsidRPr="006E7D92">
        <w:rPr>
          <w:rFonts w:ascii="Arial" w:hAnsi="Arial"/>
          <w:lang w:val="en-US"/>
        </w:rPr>
        <w:t xml:space="preserve">. 4, </w:t>
      </w:r>
      <w:r w:rsidR="00DC323E" w:rsidRPr="006E7D92">
        <w:rPr>
          <w:rFonts w:ascii="Arial" w:hAnsi="Arial"/>
          <w:lang w:val="en-US"/>
        </w:rPr>
        <w:t xml:space="preserve"> </w:t>
      </w:r>
      <w:r w:rsidR="00DC323E">
        <w:rPr>
          <w:rFonts w:ascii="Arial" w:hAnsi="Arial"/>
          <w:lang w:val="el-GR"/>
        </w:rPr>
        <w:t>σελ</w:t>
      </w:r>
      <w:r w:rsidR="00DC323E" w:rsidRPr="006E7D92">
        <w:rPr>
          <w:rFonts w:ascii="Arial" w:hAnsi="Arial"/>
          <w:lang w:val="en-US"/>
        </w:rPr>
        <w:t>. 144-148</w:t>
      </w:r>
    </w:p>
    <w:p w:rsidR="002E291A" w:rsidRPr="006E7D92" w:rsidRDefault="002E291A" w:rsidP="002E291A">
      <w:pPr>
        <w:tabs>
          <w:tab w:val="left" w:pos="-720"/>
        </w:tabs>
        <w:suppressAutoHyphens/>
        <w:ind w:left="426"/>
        <w:rPr>
          <w:rFonts w:ascii="Arial" w:hAnsi="Arial"/>
          <w:lang w:val="en-US"/>
        </w:rPr>
      </w:pPr>
      <w:r w:rsidRPr="006E7D92">
        <w:rPr>
          <w:rFonts w:ascii="Arial" w:hAnsi="Arial"/>
          <w:lang w:val="en-US"/>
        </w:rPr>
        <w:t xml:space="preserve">* </w:t>
      </w:r>
      <w:r>
        <w:rPr>
          <w:rFonts w:ascii="Arial" w:hAnsi="Arial"/>
          <w:lang w:val="en-US"/>
        </w:rPr>
        <w:t>Saunders</w:t>
      </w:r>
      <w:r w:rsidR="00061586" w:rsidRPr="006E7D92">
        <w:rPr>
          <w:rFonts w:ascii="Arial" w:hAnsi="Arial"/>
          <w:lang w:val="en-US"/>
        </w:rPr>
        <w:t xml:space="preserve">, </w:t>
      </w:r>
      <w:r w:rsidR="00DC323E">
        <w:rPr>
          <w:rFonts w:ascii="Arial" w:hAnsi="Arial"/>
          <w:lang w:val="el-GR"/>
        </w:rPr>
        <w:t>κεφ</w:t>
      </w:r>
      <w:r w:rsidRPr="006E7D92">
        <w:rPr>
          <w:rFonts w:ascii="Arial" w:hAnsi="Arial"/>
          <w:lang w:val="en-US"/>
        </w:rPr>
        <w:t xml:space="preserve">. 5, </w:t>
      </w:r>
      <w:r w:rsidR="00DC323E" w:rsidRPr="006E7D92">
        <w:rPr>
          <w:rFonts w:ascii="Arial" w:hAnsi="Arial"/>
          <w:lang w:val="en-US"/>
        </w:rPr>
        <w:t xml:space="preserve"> </w:t>
      </w:r>
      <w:r w:rsidR="00DC323E">
        <w:rPr>
          <w:rFonts w:ascii="Arial" w:hAnsi="Arial"/>
          <w:lang w:val="el-GR"/>
        </w:rPr>
        <w:t>σελ</w:t>
      </w:r>
      <w:r w:rsidRPr="006E7D92">
        <w:rPr>
          <w:rFonts w:ascii="Arial" w:hAnsi="Arial"/>
          <w:lang w:val="en-US"/>
        </w:rPr>
        <w:t>. 1</w:t>
      </w:r>
      <w:r w:rsidR="00DC323E" w:rsidRPr="006E7D92">
        <w:rPr>
          <w:rFonts w:ascii="Arial" w:hAnsi="Arial"/>
          <w:lang w:val="en-US"/>
        </w:rPr>
        <w:t>80</w:t>
      </w:r>
      <w:r w:rsidRPr="006E7D92">
        <w:rPr>
          <w:rFonts w:ascii="Arial" w:hAnsi="Arial"/>
          <w:lang w:val="en-US"/>
        </w:rPr>
        <w:t>-</w:t>
      </w:r>
      <w:r w:rsidR="00DC323E" w:rsidRPr="006E7D92">
        <w:rPr>
          <w:rFonts w:ascii="Arial" w:hAnsi="Arial"/>
          <w:lang w:val="en-US"/>
        </w:rPr>
        <w:t>182</w:t>
      </w:r>
    </w:p>
    <w:p w:rsidR="002E291A" w:rsidRPr="006E7D92" w:rsidRDefault="002E291A" w:rsidP="002E291A">
      <w:pPr>
        <w:tabs>
          <w:tab w:val="left" w:pos="-720"/>
        </w:tabs>
        <w:suppressAutoHyphens/>
        <w:ind w:left="426"/>
        <w:rPr>
          <w:rFonts w:ascii="Arial" w:hAnsi="Arial"/>
          <w:lang w:val="en-US"/>
        </w:rPr>
      </w:pPr>
      <w:r w:rsidRPr="006E7D92">
        <w:rPr>
          <w:rFonts w:ascii="Arial" w:hAnsi="Arial"/>
          <w:lang w:val="en-US"/>
        </w:rPr>
        <w:t xml:space="preserve">* </w:t>
      </w:r>
      <w:r>
        <w:rPr>
          <w:rFonts w:ascii="Arial" w:hAnsi="Arial"/>
          <w:lang w:val="en-US"/>
        </w:rPr>
        <w:t>Saunders</w:t>
      </w:r>
      <w:r w:rsidR="00061586" w:rsidRPr="006E7D92">
        <w:rPr>
          <w:rFonts w:ascii="Arial" w:hAnsi="Arial"/>
          <w:lang w:val="en-US"/>
        </w:rPr>
        <w:t xml:space="preserve">, </w:t>
      </w:r>
      <w:r w:rsidR="00DC323E">
        <w:rPr>
          <w:rFonts w:ascii="Arial" w:hAnsi="Arial"/>
          <w:lang w:val="el-GR"/>
        </w:rPr>
        <w:t>κεφ</w:t>
      </w:r>
      <w:r w:rsidRPr="006E7D92">
        <w:rPr>
          <w:rFonts w:ascii="Arial" w:hAnsi="Arial"/>
          <w:lang w:val="en-US"/>
        </w:rPr>
        <w:t xml:space="preserve">. 6, </w:t>
      </w:r>
      <w:r w:rsidR="00DC323E" w:rsidRPr="006E7D92">
        <w:rPr>
          <w:rFonts w:ascii="Arial" w:hAnsi="Arial"/>
          <w:lang w:val="en-US"/>
        </w:rPr>
        <w:t xml:space="preserve"> </w:t>
      </w:r>
      <w:r w:rsidR="00DC323E">
        <w:rPr>
          <w:rFonts w:ascii="Arial" w:hAnsi="Arial"/>
          <w:lang w:val="el-GR"/>
        </w:rPr>
        <w:t>σελ</w:t>
      </w:r>
      <w:r w:rsidRPr="006E7D92">
        <w:rPr>
          <w:rFonts w:ascii="Arial" w:hAnsi="Arial"/>
          <w:lang w:val="en-US"/>
        </w:rPr>
        <w:t xml:space="preserve">. </w:t>
      </w:r>
      <w:r w:rsidR="00DC323E" w:rsidRPr="006E7D92">
        <w:rPr>
          <w:rFonts w:ascii="Arial" w:hAnsi="Arial"/>
          <w:lang w:val="en-US"/>
        </w:rPr>
        <w:t>222-223</w:t>
      </w:r>
    </w:p>
    <w:p w:rsidR="00061586" w:rsidRPr="001D57E1" w:rsidRDefault="00BA3B48" w:rsidP="00061586">
      <w:pPr>
        <w:pStyle w:val="Footer"/>
        <w:tabs>
          <w:tab w:val="clear" w:pos="4153"/>
          <w:tab w:val="clear" w:pos="8306"/>
          <w:tab w:val="left" w:pos="-720"/>
        </w:tabs>
        <w:suppressAutoHyphens/>
        <w:ind w:left="426"/>
        <w:rPr>
          <w:rFonts w:ascii="Arial" w:hAnsi="Arial"/>
          <w:sz w:val="18"/>
          <w:szCs w:val="18"/>
          <w:lang w:val="el-GR"/>
        </w:rPr>
      </w:pPr>
      <w:r w:rsidRPr="006E7D92">
        <w:rPr>
          <w:rFonts w:ascii="Arial" w:hAnsi="Arial"/>
          <w:sz w:val="16"/>
          <w:szCs w:val="16"/>
          <w:lang w:val="en-US"/>
        </w:rPr>
        <w:t xml:space="preserve">   </w:t>
      </w:r>
      <w:proofErr w:type="gramStart"/>
      <w:r w:rsidR="00061586" w:rsidRPr="00415A32">
        <w:rPr>
          <w:rFonts w:ascii="Arial" w:hAnsi="Arial"/>
          <w:sz w:val="18"/>
          <w:szCs w:val="18"/>
          <w:lang w:val="en-US"/>
        </w:rPr>
        <w:t>Saunders</w:t>
      </w:r>
      <w:r w:rsidR="00061586" w:rsidRPr="001D57E1">
        <w:rPr>
          <w:rFonts w:ascii="Arial" w:hAnsi="Arial"/>
          <w:sz w:val="18"/>
          <w:szCs w:val="18"/>
          <w:lang w:val="el-GR"/>
        </w:rPr>
        <w:t>,</w:t>
      </w:r>
      <w:r w:rsidRPr="001D57E1">
        <w:rPr>
          <w:rFonts w:ascii="Arial" w:hAnsi="Arial"/>
          <w:sz w:val="18"/>
          <w:szCs w:val="18"/>
          <w:lang w:val="el-GR"/>
        </w:rPr>
        <w:t xml:space="preserve">    </w:t>
      </w:r>
      <w:r w:rsidR="00061586" w:rsidRPr="00415A32">
        <w:rPr>
          <w:rFonts w:ascii="Arial" w:hAnsi="Arial"/>
          <w:sz w:val="18"/>
          <w:szCs w:val="18"/>
          <w:lang w:val="el-GR"/>
        </w:rPr>
        <w:t>κεφ</w:t>
      </w:r>
      <w:r w:rsidR="00061586" w:rsidRPr="001D57E1">
        <w:rPr>
          <w:rFonts w:ascii="Arial" w:hAnsi="Arial"/>
          <w:sz w:val="18"/>
          <w:szCs w:val="18"/>
          <w:lang w:val="el-GR"/>
        </w:rPr>
        <w:t>.</w:t>
      </w:r>
      <w:proofErr w:type="gramEnd"/>
      <w:r w:rsidR="00061586" w:rsidRPr="001D57E1">
        <w:rPr>
          <w:rFonts w:ascii="Arial" w:hAnsi="Arial"/>
          <w:sz w:val="18"/>
          <w:szCs w:val="18"/>
          <w:lang w:val="el-GR"/>
        </w:rPr>
        <w:t xml:space="preserve"> 7, </w:t>
      </w:r>
      <w:r w:rsidRPr="001D57E1">
        <w:rPr>
          <w:rFonts w:ascii="Arial" w:hAnsi="Arial"/>
          <w:sz w:val="18"/>
          <w:szCs w:val="18"/>
          <w:lang w:val="el-GR"/>
        </w:rPr>
        <w:t xml:space="preserve"> </w:t>
      </w:r>
      <w:r w:rsidR="00415A32" w:rsidRPr="001D57E1">
        <w:rPr>
          <w:rFonts w:ascii="Arial" w:hAnsi="Arial"/>
          <w:sz w:val="18"/>
          <w:szCs w:val="18"/>
          <w:lang w:val="el-GR"/>
        </w:rPr>
        <w:t xml:space="preserve"> </w:t>
      </w:r>
      <w:r w:rsidR="00061586" w:rsidRPr="00415A32">
        <w:rPr>
          <w:rFonts w:ascii="Arial" w:hAnsi="Arial"/>
          <w:sz w:val="18"/>
          <w:szCs w:val="18"/>
          <w:lang w:val="el-GR"/>
        </w:rPr>
        <w:t>σελ</w:t>
      </w:r>
      <w:r w:rsidR="00061586" w:rsidRPr="001D57E1">
        <w:rPr>
          <w:rFonts w:ascii="Arial" w:hAnsi="Arial"/>
          <w:sz w:val="18"/>
          <w:szCs w:val="18"/>
          <w:lang w:val="el-GR"/>
        </w:rPr>
        <w:t xml:space="preserve">. </w:t>
      </w:r>
      <w:r w:rsidRPr="001D57E1">
        <w:rPr>
          <w:rFonts w:ascii="Arial" w:hAnsi="Arial"/>
          <w:sz w:val="18"/>
          <w:szCs w:val="18"/>
          <w:lang w:val="el-GR"/>
        </w:rPr>
        <w:t xml:space="preserve">  227-248</w:t>
      </w:r>
    </w:p>
    <w:p w:rsidR="00061586" w:rsidRPr="001D57E1" w:rsidRDefault="00061586" w:rsidP="002E291A">
      <w:pPr>
        <w:tabs>
          <w:tab w:val="left" w:pos="-720"/>
        </w:tabs>
        <w:suppressAutoHyphens/>
        <w:ind w:left="426"/>
        <w:rPr>
          <w:lang w:val="el-GR"/>
        </w:rPr>
      </w:pPr>
    </w:p>
    <w:p w:rsidR="00A625E9" w:rsidRPr="00F02CB1" w:rsidRDefault="00A625E9" w:rsidP="00937636">
      <w:pPr>
        <w:pStyle w:val="Pa11"/>
        <w:spacing w:line="240" w:lineRule="auto"/>
        <w:ind w:left="993" w:hanging="567"/>
        <w:rPr>
          <w:rFonts w:ascii="Arial" w:hAnsi="Arial" w:cs="Arial"/>
          <w:sz w:val="20"/>
          <w:szCs w:val="20"/>
        </w:rPr>
      </w:pPr>
      <w:r w:rsidRPr="009A4F85">
        <w:rPr>
          <w:rFonts w:ascii="Arial" w:hAnsi="Arial"/>
        </w:rPr>
        <w:t>*</w:t>
      </w:r>
      <w:r w:rsidR="00BA3B48">
        <w:rPr>
          <w:rFonts w:ascii="Arial" w:hAnsi="Arial"/>
        </w:rPr>
        <w:t xml:space="preserve"> </w:t>
      </w:r>
      <w:r w:rsidRPr="00DD7BD4">
        <w:rPr>
          <w:rFonts w:ascii="Arial" w:hAnsi="Arial" w:cs="Arial"/>
          <w:sz w:val="20"/>
          <w:szCs w:val="20"/>
        </w:rPr>
        <w:t>Χαρδούβελης</w:t>
      </w:r>
      <w:r w:rsidRPr="009A4F85">
        <w:rPr>
          <w:rFonts w:ascii="Arial" w:hAnsi="Arial" w:cs="Arial"/>
          <w:sz w:val="20"/>
          <w:szCs w:val="20"/>
        </w:rPr>
        <w:t xml:space="preserve">, </w:t>
      </w:r>
      <w:r w:rsidRPr="00DD7BD4">
        <w:rPr>
          <w:rFonts w:ascii="Arial" w:hAnsi="Arial" w:cs="Arial"/>
          <w:sz w:val="20"/>
          <w:szCs w:val="20"/>
        </w:rPr>
        <w:t>Γκ</w:t>
      </w:r>
      <w:r w:rsidRPr="009A4F85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>2011</w:t>
      </w:r>
      <w:r w:rsidRPr="009A4F85">
        <w:rPr>
          <w:rFonts w:ascii="Arial" w:hAnsi="Arial" w:cs="Arial"/>
          <w:sz w:val="20"/>
          <w:szCs w:val="20"/>
        </w:rPr>
        <w:t>, «</w:t>
      </w:r>
      <w:r w:rsidRPr="00DD7BD4">
        <w:rPr>
          <w:rFonts w:ascii="Arial" w:hAnsi="Arial" w:cs="Arial"/>
          <w:bCs/>
          <w:color w:val="000000"/>
          <w:sz w:val="20"/>
          <w:szCs w:val="20"/>
        </w:rPr>
        <w:t xml:space="preserve">Το χρονικό της διεθνούς και συνακόλουθης </w:t>
      </w:r>
      <w:r w:rsidRPr="00DD7BD4">
        <w:rPr>
          <w:rFonts w:ascii="Arial" w:hAnsi="Arial" w:cs="Arial"/>
          <w:sz w:val="20"/>
          <w:szCs w:val="20"/>
        </w:rPr>
        <w:t xml:space="preserve">ελληνικής και ευρωπαϊκής κρίσης: Αίτια, επιπτώσεις, αντιδράσεις, προοπτική», </w:t>
      </w:r>
      <w:r>
        <w:rPr>
          <w:rFonts w:ascii="Arial" w:hAnsi="Arial" w:cs="Arial"/>
          <w:sz w:val="20"/>
          <w:szCs w:val="20"/>
        </w:rPr>
        <w:t xml:space="preserve">εισαγωγικό κεφάλαιο, </w:t>
      </w:r>
      <w:r w:rsidR="005F06E0" w:rsidRPr="005F06E0">
        <w:rPr>
          <w:rFonts w:ascii="Arial" w:hAnsi="Arial" w:cs="Arial"/>
          <w:sz w:val="20"/>
          <w:szCs w:val="20"/>
        </w:rPr>
        <w:t xml:space="preserve"> </w:t>
      </w:r>
      <w:r w:rsidR="005F06E0">
        <w:rPr>
          <w:rFonts w:ascii="Arial" w:hAnsi="Arial" w:cs="Arial"/>
          <w:sz w:val="20"/>
          <w:szCs w:val="20"/>
        </w:rPr>
        <w:t xml:space="preserve">στο </w:t>
      </w:r>
      <w:r w:rsidRPr="00DD7BD4">
        <w:rPr>
          <w:rFonts w:ascii="Arial" w:hAnsi="Arial" w:cs="Arial"/>
          <w:i/>
          <w:sz w:val="20"/>
          <w:szCs w:val="20"/>
          <w:u w:val="single"/>
        </w:rPr>
        <w:t xml:space="preserve">Από τη Διεθνή Κρίση στην Κρίση της </w:t>
      </w:r>
      <w:r w:rsidRPr="00CE5146">
        <w:rPr>
          <w:rFonts w:ascii="Arial" w:hAnsi="Arial" w:cs="Arial"/>
          <w:i/>
          <w:sz w:val="20"/>
          <w:szCs w:val="20"/>
          <w:u w:val="single"/>
        </w:rPr>
        <w:t>Ευρωζώνης και της Ελλάδας: Τι μας Επιφυλάσσει το Μέλλον;</w:t>
      </w:r>
      <w:r w:rsidRPr="00CE5146">
        <w:rPr>
          <w:rFonts w:ascii="Arial" w:hAnsi="Arial" w:cs="Arial"/>
          <w:sz w:val="20"/>
          <w:szCs w:val="20"/>
        </w:rPr>
        <w:t xml:space="preserve"> Εκδόσεις</w:t>
      </w:r>
      <w:r w:rsidRPr="005B590B">
        <w:rPr>
          <w:rFonts w:ascii="Arial" w:hAnsi="Arial" w:cs="Arial"/>
          <w:sz w:val="20"/>
          <w:szCs w:val="20"/>
        </w:rPr>
        <w:t xml:space="preserve"> </w:t>
      </w:r>
      <w:r w:rsidRPr="00CE5146">
        <w:rPr>
          <w:rFonts w:ascii="Arial" w:hAnsi="Arial" w:cs="Arial"/>
          <w:sz w:val="20"/>
          <w:szCs w:val="20"/>
        </w:rPr>
        <w:t>Λιβάνη</w:t>
      </w:r>
      <w:r w:rsidRPr="005B590B">
        <w:rPr>
          <w:rFonts w:ascii="Arial" w:hAnsi="Arial" w:cs="Arial"/>
          <w:sz w:val="20"/>
          <w:szCs w:val="20"/>
        </w:rPr>
        <w:t xml:space="preserve">, </w:t>
      </w:r>
      <w:r w:rsidRPr="00CE5146">
        <w:rPr>
          <w:rFonts w:ascii="Arial" w:hAnsi="Arial" w:cs="Arial"/>
          <w:sz w:val="20"/>
          <w:szCs w:val="20"/>
        </w:rPr>
        <w:t>Μάρτιος</w:t>
      </w:r>
      <w:r w:rsidRPr="005B590B">
        <w:rPr>
          <w:rFonts w:ascii="Arial" w:hAnsi="Arial" w:cs="Arial"/>
          <w:sz w:val="20"/>
          <w:szCs w:val="20"/>
        </w:rPr>
        <w:t xml:space="preserve">, </w:t>
      </w:r>
      <w:r w:rsidRPr="00D13ABC">
        <w:rPr>
          <w:rFonts w:ascii="Arial" w:hAnsi="Arial" w:cs="Arial"/>
          <w:color w:val="000000"/>
          <w:sz w:val="20"/>
          <w:szCs w:val="20"/>
          <w:lang w:val="en-US"/>
        </w:rPr>
        <w:t>ISBN</w:t>
      </w:r>
      <w:r w:rsidRPr="005B590B">
        <w:rPr>
          <w:rFonts w:ascii="Arial" w:hAnsi="Arial" w:cs="Arial"/>
          <w:color w:val="000000"/>
          <w:sz w:val="20"/>
          <w:szCs w:val="20"/>
        </w:rPr>
        <w:t xml:space="preserve"> 978-960-14-2343-2, </w:t>
      </w:r>
      <w:r w:rsidRPr="00CE5146">
        <w:rPr>
          <w:rFonts w:ascii="Arial" w:hAnsi="Arial" w:cs="Arial"/>
          <w:sz w:val="20"/>
          <w:szCs w:val="20"/>
        </w:rPr>
        <w:t>σελ</w:t>
      </w:r>
      <w:r w:rsidRPr="005B590B">
        <w:rPr>
          <w:rFonts w:ascii="Arial" w:hAnsi="Arial" w:cs="Arial"/>
          <w:sz w:val="20"/>
          <w:szCs w:val="20"/>
        </w:rPr>
        <w:t>. 32-128</w:t>
      </w:r>
      <w:r>
        <w:rPr>
          <w:rFonts w:ascii="Arial" w:hAnsi="Arial" w:cs="Arial"/>
          <w:sz w:val="20"/>
          <w:szCs w:val="20"/>
        </w:rPr>
        <w:t>.</w:t>
      </w:r>
    </w:p>
    <w:p w:rsidR="00F02CB1" w:rsidRDefault="00F02CB1" w:rsidP="00937636">
      <w:pPr>
        <w:ind w:left="993" w:hanging="567"/>
        <w:rPr>
          <w:rFonts w:ascii="Arial" w:hAnsi="Arial" w:cs="Arial"/>
          <w:color w:val="222222"/>
          <w:lang w:val="el-GR" w:eastAsia="el-GR"/>
        </w:rPr>
      </w:pPr>
      <w:r>
        <w:rPr>
          <w:rFonts w:ascii="Arial" w:hAnsi="Arial" w:cs="Arial"/>
          <w:i/>
          <w:iCs/>
          <w:color w:val="222222"/>
          <w:lang w:val="el-GR" w:eastAsia="el-GR"/>
        </w:rPr>
        <w:t xml:space="preserve">* </w:t>
      </w:r>
      <w:r w:rsidRPr="00F02CB1">
        <w:rPr>
          <w:rFonts w:ascii="Arial" w:hAnsi="Arial" w:cs="Arial"/>
          <w:iCs/>
          <w:color w:val="222222"/>
          <w:lang w:val="el-GR" w:eastAsia="el-GR"/>
        </w:rPr>
        <w:t>Χαρδούβελης, Γκίκας, 2017</w:t>
      </w:r>
      <w:r w:rsidRPr="00F02CB1">
        <w:rPr>
          <w:rFonts w:ascii="Arial" w:hAnsi="Arial" w:cs="Arial"/>
          <w:i/>
          <w:iCs/>
          <w:color w:val="222222"/>
          <w:lang w:val="el-GR" w:eastAsia="el-GR"/>
        </w:rPr>
        <w:t>, «</w:t>
      </w:r>
      <w:r w:rsidRPr="00F02CB1">
        <w:rPr>
          <w:rFonts w:ascii="Arial" w:hAnsi="Arial" w:cs="Arial"/>
          <w:iCs/>
          <w:color w:val="222222"/>
          <w:lang w:val="el-GR" w:eastAsia="el-GR"/>
        </w:rPr>
        <w:t>Το ελληνικό τραπεζικό σύστημα στα χρόνια της κρίσης</w:t>
      </w:r>
      <w:r w:rsidRPr="00F02CB1">
        <w:rPr>
          <w:rFonts w:ascii="Arial" w:hAnsi="Arial" w:cs="Arial"/>
          <w:i/>
          <w:iCs/>
          <w:color w:val="222222"/>
          <w:lang w:val="el-GR" w:eastAsia="el-GR"/>
        </w:rPr>
        <w:t xml:space="preserve">», στον τόμο: </w:t>
      </w:r>
      <w:r w:rsidRPr="00F02CB1">
        <w:rPr>
          <w:rFonts w:ascii="Arial" w:hAnsi="Arial" w:cs="Arial"/>
          <w:i/>
          <w:iCs/>
          <w:color w:val="222222"/>
          <w:u w:val="single"/>
          <w:lang w:val="el-GR" w:eastAsia="el-GR"/>
        </w:rPr>
        <w:t>Το Οικονομικό Δίκαιο την Εποχή της Κρίσης</w:t>
      </w:r>
      <w:r w:rsidRPr="00F02CB1">
        <w:rPr>
          <w:rFonts w:ascii="Arial" w:hAnsi="Arial" w:cs="Arial"/>
          <w:color w:val="222222"/>
          <w:lang w:val="el-GR" w:eastAsia="el-GR"/>
        </w:rPr>
        <w:t>, 1</w:t>
      </w:r>
      <w:r w:rsidRPr="00F02CB1">
        <w:rPr>
          <w:rFonts w:ascii="Arial" w:hAnsi="Arial" w:cs="Arial"/>
          <w:color w:val="222222"/>
          <w:vertAlign w:val="superscript"/>
          <w:lang w:val="el-GR" w:eastAsia="el-GR"/>
        </w:rPr>
        <w:t>ο</w:t>
      </w:r>
      <w:r w:rsidRPr="00F02CB1">
        <w:rPr>
          <w:rFonts w:ascii="Arial" w:hAnsi="Arial" w:cs="Arial"/>
          <w:color w:val="222222"/>
          <w:lang w:val="el-GR" w:eastAsia="el-GR"/>
        </w:rPr>
        <w:t xml:space="preserve"> Συνέδριο ΕΜΕΟΔ, </w:t>
      </w:r>
      <w:r w:rsidRPr="00F02CB1">
        <w:rPr>
          <w:rFonts w:ascii="Arial" w:hAnsi="Arial" w:cs="Arial"/>
          <w:i/>
          <w:iCs/>
          <w:color w:val="222222"/>
          <w:lang w:val="el-GR" w:eastAsia="el-GR"/>
        </w:rPr>
        <w:t xml:space="preserve">επιμέλεια: Εταιρεία Μελέτης Εμπορικού και Οικονομικού Δικαίου, </w:t>
      </w:r>
      <w:r w:rsidRPr="00F02CB1">
        <w:rPr>
          <w:rFonts w:ascii="Arial" w:hAnsi="Arial" w:cs="Arial"/>
          <w:color w:val="222222"/>
          <w:lang w:val="el-GR" w:eastAsia="el-GR"/>
        </w:rPr>
        <w:t xml:space="preserve"> σελ. 89-112, εκδόσεις: Νομική Βιβλιοθήκη</w:t>
      </w:r>
    </w:p>
    <w:p w:rsidR="00B32DDF" w:rsidRPr="00B32DDF" w:rsidRDefault="00B32DDF" w:rsidP="00937636">
      <w:pPr>
        <w:ind w:left="993" w:hanging="567"/>
        <w:rPr>
          <w:lang w:val="el-GR" w:eastAsia="el-GR"/>
        </w:rPr>
      </w:pPr>
      <w:r>
        <w:rPr>
          <w:rFonts w:ascii="Arial" w:hAnsi="Arial" w:cs="Arial"/>
          <w:iCs/>
          <w:color w:val="222222"/>
          <w:lang w:val="el-GR" w:eastAsia="el-GR"/>
        </w:rPr>
        <w:t>* Βαγιανός Δ., Τούτσουρα Μ., Χαλιάσος Μ. και Χαρδούβελης Γκ., «</w:t>
      </w:r>
      <w:r w:rsidR="00D06FF3">
        <w:rPr>
          <w:rFonts w:ascii="Arial" w:hAnsi="Arial" w:cs="Arial"/>
          <w:iCs/>
          <w:color w:val="222222"/>
          <w:lang w:val="el-GR" w:eastAsia="el-GR"/>
        </w:rPr>
        <w:t>Χρηματοοικονομική Ανάπτυξη κ</w:t>
      </w:r>
      <w:r>
        <w:rPr>
          <w:rFonts w:ascii="Arial" w:hAnsi="Arial" w:cs="Arial"/>
          <w:iCs/>
          <w:color w:val="222222"/>
          <w:lang w:val="el-GR" w:eastAsia="el-GR"/>
        </w:rPr>
        <w:t>αι ο Πιστωτικός Κύκλος στην Ελλάδα», κεφ. 7, σελ. 273-334, στο</w:t>
      </w:r>
      <w:r w:rsidR="005A2C4F">
        <w:rPr>
          <w:rFonts w:ascii="Arial" w:hAnsi="Arial" w:cs="Arial"/>
          <w:iCs/>
          <w:color w:val="222222"/>
          <w:lang w:val="el-GR" w:eastAsia="el-GR"/>
        </w:rPr>
        <w:t>ν</w:t>
      </w:r>
      <w:r>
        <w:rPr>
          <w:rFonts w:ascii="Arial" w:hAnsi="Arial" w:cs="Arial"/>
          <w:iCs/>
          <w:color w:val="222222"/>
          <w:lang w:val="el-GR" w:eastAsia="el-GR"/>
        </w:rPr>
        <w:t xml:space="preserve"> συλλογικό τόμο</w:t>
      </w:r>
      <w:r w:rsidR="005A2C4F">
        <w:rPr>
          <w:rFonts w:ascii="Arial" w:hAnsi="Arial" w:cs="Arial"/>
          <w:iCs/>
          <w:color w:val="222222"/>
          <w:lang w:val="el-GR" w:eastAsia="el-GR"/>
        </w:rPr>
        <w:t xml:space="preserve"> </w:t>
      </w:r>
      <w:r w:rsidR="005A2C4F" w:rsidRPr="005A2C4F">
        <w:rPr>
          <w:rFonts w:ascii="Arial" w:hAnsi="Arial" w:cs="Arial"/>
          <w:iCs/>
          <w:color w:val="222222"/>
          <w:u w:val="single"/>
          <w:lang w:val="el-GR" w:eastAsia="el-GR"/>
        </w:rPr>
        <w:t>Πέρα από τη Λιτότητα</w:t>
      </w:r>
      <w:r w:rsidR="005A2C4F">
        <w:rPr>
          <w:rFonts w:ascii="Arial" w:hAnsi="Arial" w:cs="Arial"/>
          <w:iCs/>
          <w:color w:val="222222"/>
          <w:lang w:val="el-GR" w:eastAsia="el-GR"/>
        </w:rPr>
        <w:t xml:space="preserve">, </w:t>
      </w:r>
      <w:r>
        <w:rPr>
          <w:rFonts w:ascii="Arial" w:hAnsi="Arial" w:cs="Arial"/>
          <w:iCs/>
          <w:color w:val="222222"/>
          <w:lang w:val="el-GR" w:eastAsia="el-GR"/>
        </w:rPr>
        <w:t xml:space="preserve"> των ΒΒΜΠ</w:t>
      </w:r>
      <w:r w:rsidR="00D06FF3">
        <w:rPr>
          <w:rFonts w:ascii="Arial" w:hAnsi="Arial" w:cs="Arial"/>
          <w:iCs/>
          <w:color w:val="222222"/>
          <w:lang w:val="el-GR" w:eastAsia="el-GR"/>
        </w:rPr>
        <w:t>, 2017</w:t>
      </w:r>
    </w:p>
    <w:p w:rsidR="00A625E9" w:rsidRDefault="00907BD3" w:rsidP="00937636">
      <w:pPr>
        <w:pStyle w:val="Pa11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 </w:t>
      </w:r>
      <w:r w:rsidR="00A625E9">
        <w:rPr>
          <w:rFonts w:ascii="Arial" w:hAnsi="Arial" w:cs="Arial"/>
          <w:sz w:val="20"/>
          <w:szCs w:val="20"/>
        </w:rPr>
        <w:t>Τράπεζα της Ελλάδος, 2012, «</w:t>
      </w:r>
      <w:r w:rsidR="00A625E9" w:rsidRPr="005F06E0">
        <w:rPr>
          <w:rFonts w:ascii="Arial" w:hAnsi="Arial" w:cs="Arial"/>
          <w:sz w:val="20"/>
          <w:szCs w:val="20"/>
          <w:u w:val="single"/>
        </w:rPr>
        <w:t>Έκθεση για την Ανακεφαλαιοποίηση και Αναδιάταξη του Ελληνικού Τραπεζικού Τομέα</w:t>
      </w:r>
      <w:r w:rsidR="00A625E9">
        <w:rPr>
          <w:rFonts w:ascii="Arial" w:hAnsi="Arial" w:cs="Arial"/>
          <w:sz w:val="20"/>
          <w:szCs w:val="20"/>
        </w:rPr>
        <w:t>», σελ. 3-10, Δεκέμβριος.</w:t>
      </w:r>
    </w:p>
    <w:p w:rsidR="00907BD3" w:rsidRPr="00907BD3" w:rsidRDefault="00907BD3" w:rsidP="00937636">
      <w:pPr>
        <w:ind w:left="993" w:hanging="567"/>
        <w:rPr>
          <w:lang w:val="el-GR" w:eastAsia="el-GR"/>
        </w:rPr>
      </w:pPr>
    </w:p>
    <w:p w:rsidR="00A625E9" w:rsidRPr="005A2C4F" w:rsidRDefault="00907BD3" w:rsidP="00937636">
      <w:pPr>
        <w:ind w:left="993" w:hanging="567"/>
        <w:rPr>
          <w:rFonts w:ascii="Arial" w:hAnsi="Arial" w:cs="Arial"/>
          <w:sz w:val="18"/>
          <w:szCs w:val="18"/>
          <w:lang w:val="el-GR" w:eastAsia="el-GR"/>
        </w:rPr>
      </w:pPr>
      <w:r>
        <w:rPr>
          <w:rFonts w:ascii="Arial" w:hAnsi="Arial" w:cs="Arial"/>
          <w:lang w:val="el-GR"/>
        </w:rPr>
        <w:t xml:space="preserve"> </w:t>
      </w:r>
      <w:r w:rsidR="00BA3B48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 </w:t>
      </w:r>
      <w:r w:rsidR="00A625E9" w:rsidRPr="005A2C4F">
        <w:rPr>
          <w:rFonts w:ascii="Arial" w:hAnsi="Arial" w:cs="Arial"/>
          <w:sz w:val="18"/>
          <w:szCs w:val="18"/>
          <w:lang w:val="el-GR"/>
        </w:rPr>
        <w:t>Τράπεζα της Ελλάδος, 2014, «Άσκηση Προσομοίωσης Ακραίων Καταστάσεων για τον Ελληνικό Τραπεζικό Τομέα 2013», σελ. 3-14, Μάρτιος.</w:t>
      </w:r>
    </w:p>
    <w:p w:rsidR="00A625E9" w:rsidRPr="005A2C4F" w:rsidRDefault="00907BD3" w:rsidP="00937636">
      <w:pPr>
        <w:autoSpaceDE w:val="0"/>
        <w:autoSpaceDN w:val="0"/>
        <w:adjustRightInd w:val="0"/>
        <w:ind w:left="993" w:hanging="567"/>
        <w:rPr>
          <w:rFonts w:ascii="Arial" w:hAnsi="Arial" w:cs="Arial"/>
          <w:bCs/>
          <w:color w:val="000000"/>
          <w:sz w:val="18"/>
          <w:szCs w:val="18"/>
          <w:lang w:val="el-GR" w:eastAsia="el-GR"/>
        </w:rPr>
      </w:pPr>
      <w:r w:rsidRPr="005A2C4F">
        <w:rPr>
          <w:rFonts w:ascii="Arial" w:hAnsi="Arial" w:cs="Arial"/>
          <w:bCs/>
          <w:sz w:val="18"/>
          <w:szCs w:val="18"/>
          <w:lang w:val="el-GR" w:eastAsia="el-GR"/>
        </w:rPr>
        <w:t xml:space="preserve"> </w:t>
      </w:r>
      <w:r w:rsidR="00BA3B48" w:rsidRPr="005A2C4F">
        <w:rPr>
          <w:rFonts w:ascii="Arial" w:hAnsi="Arial" w:cs="Arial"/>
          <w:bCs/>
          <w:sz w:val="18"/>
          <w:szCs w:val="18"/>
          <w:lang w:val="el-GR" w:eastAsia="el-GR"/>
        </w:rPr>
        <w:t xml:space="preserve">  </w:t>
      </w:r>
      <w:r w:rsidR="00A625E9" w:rsidRPr="005A2C4F">
        <w:rPr>
          <w:rFonts w:ascii="Arial" w:hAnsi="Arial" w:cs="Arial"/>
          <w:bCs/>
          <w:sz w:val="18"/>
          <w:szCs w:val="18"/>
          <w:lang w:val="el-GR" w:eastAsia="el-GR"/>
        </w:rPr>
        <w:t>Ευρωπαϊκή Κεντρική Τράπεζα, 2015,  «</w:t>
      </w:r>
      <w:r w:rsidR="00A625E9" w:rsidRPr="005A2C4F">
        <w:rPr>
          <w:rFonts w:ascii="Arial" w:hAnsi="Arial" w:cs="Arial"/>
          <w:bCs/>
          <w:color w:val="000000"/>
          <w:sz w:val="18"/>
          <w:szCs w:val="18"/>
          <w:lang w:val="el-GR" w:eastAsia="el-GR"/>
        </w:rPr>
        <w:t>Η ΕΚΤ διαπιστώνει συνολική υστέρηση κεφαλαίων ύψους 14,4 δισεκ. ευρώ σε τέσσερις σημαντικές ελληνικές τράπεζες,»  31/10</w:t>
      </w:r>
      <w:r w:rsidR="005668E9" w:rsidRPr="005A2C4F">
        <w:rPr>
          <w:rFonts w:ascii="Arial" w:hAnsi="Arial" w:cs="Arial"/>
          <w:bCs/>
          <w:color w:val="000000"/>
          <w:sz w:val="18"/>
          <w:szCs w:val="18"/>
          <w:lang w:val="el-GR" w:eastAsia="el-GR"/>
        </w:rPr>
        <w:t xml:space="preserve">, </w:t>
      </w:r>
      <w:r w:rsidR="00A625E9" w:rsidRPr="005A2C4F">
        <w:rPr>
          <w:rFonts w:ascii="Arial" w:hAnsi="Arial" w:cs="Arial"/>
          <w:sz w:val="18"/>
          <w:szCs w:val="18"/>
          <w:lang w:val="el-GR"/>
        </w:rPr>
        <w:t xml:space="preserve"> </w:t>
      </w:r>
      <w:r w:rsidR="005668E9" w:rsidRPr="005A2C4F">
        <w:rPr>
          <w:rFonts w:ascii="Arial" w:hAnsi="Arial" w:cs="Arial"/>
          <w:sz w:val="18"/>
          <w:szCs w:val="18"/>
          <w:lang w:val="el-GR"/>
        </w:rPr>
        <w:t xml:space="preserve">και </w:t>
      </w:r>
      <w:r w:rsidR="005668E9" w:rsidRPr="005A2C4F">
        <w:rPr>
          <w:rFonts w:ascii="Arial" w:hAnsi="Arial" w:cs="Arial"/>
          <w:sz w:val="18"/>
          <w:szCs w:val="18"/>
          <w:lang w:val="el-GR" w:eastAsia="el-GR"/>
        </w:rPr>
        <w:t xml:space="preserve">«Τα αποτελέσματα του </w:t>
      </w:r>
      <w:r w:rsidR="005668E9" w:rsidRPr="005A2C4F">
        <w:rPr>
          <w:rFonts w:ascii="Arial" w:hAnsi="Arial" w:cs="Arial"/>
          <w:sz w:val="18"/>
          <w:szCs w:val="18"/>
          <w:lang w:val="en-US" w:eastAsia="el-GR"/>
        </w:rPr>
        <w:t>Stress</w:t>
      </w:r>
      <w:r w:rsidR="005668E9" w:rsidRPr="005A2C4F">
        <w:rPr>
          <w:rFonts w:ascii="Arial" w:hAnsi="Arial" w:cs="Arial"/>
          <w:sz w:val="18"/>
          <w:szCs w:val="18"/>
          <w:lang w:val="el-GR" w:eastAsia="el-GR"/>
        </w:rPr>
        <w:t xml:space="preserve"> </w:t>
      </w:r>
      <w:r w:rsidR="005668E9" w:rsidRPr="005A2C4F">
        <w:rPr>
          <w:rFonts w:ascii="Arial" w:hAnsi="Arial" w:cs="Arial"/>
          <w:sz w:val="18"/>
          <w:szCs w:val="18"/>
          <w:lang w:val="en-US" w:eastAsia="el-GR"/>
        </w:rPr>
        <w:t>Test</w:t>
      </w:r>
      <w:r w:rsidR="005668E9" w:rsidRPr="005A2C4F">
        <w:rPr>
          <w:rFonts w:ascii="Arial" w:hAnsi="Arial" w:cs="Arial"/>
          <w:sz w:val="18"/>
          <w:szCs w:val="18"/>
          <w:lang w:val="el-GR" w:eastAsia="el-GR"/>
        </w:rPr>
        <w:t xml:space="preserve"> για τις ελληνικές τράπεζες» </w:t>
      </w:r>
    </w:p>
    <w:p w:rsidR="00C01112" w:rsidRPr="00DC52E5" w:rsidRDefault="00061586" w:rsidP="00E500C9">
      <w:pPr>
        <w:autoSpaceDE w:val="0"/>
        <w:autoSpaceDN w:val="0"/>
        <w:adjustRightInd w:val="0"/>
        <w:ind w:left="851" w:hanging="425"/>
        <w:rPr>
          <w:rFonts w:ascii="Arial" w:hAnsi="Arial" w:cs="Arial"/>
          <w:sz w:val="18"/>
          <w:szCs w:val="18"/>
          <w:lang w:val="el-GR"/>
        </w:rPr>
      </w:pPr>
      <w:r w:rsidRPr="00415A32">
        <w:rPr>
          <w:rFonts w:ascii="Arial" w:hAnsi="Arial" w:cs="Arial"/>
          <w:sz w:val="18"/>
          <w:szCs w:val="18"/>
          <w:lang w:val="el-GR"/>
        </w:rPr>
        <w:t xml:space="preserve">  </w:t>
      </w:r>
      <w:r w:rsidR="00BA3B48" w:rsidRPr="00415A32">
        <w:rPr>
          <w:rFonts w:ascii="Arial" w:hAnsi="Arial" w:cs="Arial"/>
          <w:sz w:val="18"/>
          <w:szCs w:val="18"/>
          <w:lang w:val="el-GR"/>
        </w:rPr>
        <w:t xml:space="preserve">  </w:t>
      </w:r>
    </w:p>
    <w:p w:rsidR="005A2C4F" w:rsidRPr="005A2C4F" w:rsidRDefault="005A2C4F" w:rsidP="000F21FC">
      <w:pPr>
        <w:ind w:left="851" w:hanging="425"/>
        <w:rPr>
          <w:lang w:val="el-GR" w:eastAsia="el-GR"/>
        </w:rPr>
      </w:pPr>
    </w:p>
    <w:p w:rsidR="007B79E6" w:rsidRPr="006E7D92" w:rsidRDefault="00E500C9" w:rsidP="00BA3B48">
      <w:pPr>
        <w:pStyle w:val="Default"/>
        <w:ind w:left="426" w:right="-291" w:hanging="425"/>
        <w:rPr>
          <w:rFonts w:ascii="Arial" w:hAnsi="Arial"/>
          <w:b/>
          <w:bCs/>
        </w:rPr>
      </w:pPr>
      <w:r w:rsidRPr="002E291A">
        <w:rPr>
          <w:rFonts w:ascii="Arial" w:hAnsi="Arial" w:cs="Arial"/>
          <w:sz w:val="20"/>
          <w:szCs w:val="20"/>
          <w:lang w:val="en-US"/>
        </w:rPr>
        <w:t xml:space="preserve">  </w:t>
      </w:r>
      <w:r w:rsidR="007B79E6" w:rsidRPr="002E291A">
        <w:rPr>
          <w:rFonts w:ascii="Arial" w:hAnsi="Arial"/>
          <w:b/>
          <w:bCs/>
        </w:rPr>
        <w:t>2</w:t>
      </w:r>
      <w:r w:rsidR="007B79E6" w:rsidRPr="002E291A">
        <w:rPr>
          <w:rFonts w:ascii="Arial" w:hAnsi="Arial"/>
          <w:b/>
          <w:bCs/>
          <w:i/>
        </w:rPr>
        <w:t xml:space="preserve">.     </w:t>
      </w:r>
      <w:r w:rsidR="009B7994" w:rsidRPr="009B7994">
        <w:rPr>
          <w:rFonts w:ascii="Arial" w:hAnsi="Arial"/>
          <w:b/>
          <w:bCs/>
          <w:i/>
        </w:rPr>
        <w:t>Κίνδυνος</w:t>
      </w:r>
      <w:r w:rsidR="009B7994" w:rsidRPr="002E291A">
        <w:rPr>
          <w:rFonts w:ascii="Arial" w:hAnsi="Arial"/>
          <w:b/>
          <w:bCs/>
          <w:i/>
        </w:rPr>
        <w:t xml:space="preserve"> </w:t>
      </w:r>
      <w:r w:rsidR="009B7994" w:rsidRPr="009B7994">
        <w:rPr>
          <w:rFonts w:ascii="Arial" w:hAnsi="Arial"/>
          <w:b/>
          <w:bCs/>
          <w:i/>
        </w:rPr>
        <w:t>Επιτοκίου</w:t>
      </w:r>
    </w:p>
    <w:p w:rsidR="00030636" w:rsidRPr="002E291A" w:rsidRDefault="007B79E6" w:rsidP="0063634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lang w:val="el-GR"/>
        </w:rPr>
      </w:pPr>
      <w:r w:rsidRPr="002E291A">
        <w:rPr>
          <w:rFonts w:ascii="Arial" w:hAnsi="Arial"/>
          <w:lang w:val="el-GR"/>
        </w:rPr>
        <w:tab/>
      </w:r>
      <w:r w:rsidR="000B5AC9" w:rsidRPr="002E291A">
        <w:rPr>
          <w:rFonts w:ascii="Arial" w:hAnsi="Arial" w:cs="Arial"/>
          <w:b/>
          <w:lang w:val="el-GR"/>
        </w:rPr>
        <w:t xml:space="preserve">             </w:t>
      </w:r>
    </w:p>
    <w:p w:rsidR="005D3DB7" w:rsidRPr="000F21FC" w:rsidRDefault="000F21FC" w:rsidP="00E500C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lang w:val="el-GR"/>
        </w:rPr>
      </w:pPr>
      <w:r w:rsidRPr="00E500C9">
        <w:rPr>
          <w:rFonts w:ascii="Arial" w:hAnsi="Arial" w:cs="Arial"/>
          <w:b/>
          <w:lang w:val="el-GR"/>
        </w:rPr>
        <w:t xml:space="preserve">     </w:t>
      </w:r>
      <w:r w:rsidR="007D49BA" w:rsidRPr="007D49BA">
        <w:rPr>
          <w:rFonts w:ascii="Arial" w:hAnsi="Arial" w:cs="Arial"/>
          <w:b/>
          <w:sz w:val="24"/>
          <w:szCs w:val="24"/>
          <w:lang w:val="el-GR"/>
        </w:rPr>
        <w:t>(</w:t>
      </w:r>
      <w:r w:rsidRPr="007D49BA">
        <w:rPr>
          <w:rFonts w:ascii="Arial" w:hAnsi="Arial" w:cs="Arial"/>
          <w:b/>
          <w:sz w:val="24"/>
          <w:szCs w:val="24"/>
          <w:lang w:val="el-GR"/>
        </w:rPr>
        <w:t>α</w:t>
      </w:r>
      <w:r w:rsidRPr="00E500C9">
        <w:rPr>
          <w:rFonts w:ascii="Arial" w:hAnsi="Arial" w:cs="Arial"/>
          <w:b/>
          <w:sz w:val="24"/>
          <w:szCs w:val="24"/>
          <w:lang w:val="el-GR"/>
        </w:rPr>
        <w:t>)</w:t>
      </w:r>
      <w:r w:rsidR="000B5AC9" w:rsidRPr="00E500C9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E500C9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1A4D2D" w:rsidRPr="000F21FC">
        <w:rPr>
          <w:rFonts w:ascii="Arial" w:hAnsi="Arial" w:cs="Arial"/>
          <w:bCs/>
          <w:lang w:val="el-GR"/>
        </w:rPr>
        <w:t>Εισαγωγή</w:t>
      </w:r>
      <w:r w:rsidR="001A4D2D" w:rsidRPr="00E500C9">
        <w:rPr>
          <w:rFonts w:ascii="Arial" w:hAnsi="Arial" w:cs="Arial"/>
          <w:bCs/>
          <w:lang w:val="el-GR"/>
        </w:rPr>
        <w:t xml:space="preserve"> </w:t>
      </w:r>
      <w:r w:rsidR="001A4D2D" w:rsidRPr="000F21FC">
        <w:rPr>
          <w:rFonts w:ascii="Arial" w:hAnsi="Arial" w:cs="Arial"/>
          <w:bCs/>
          <w:lang w:val="el-GR"/>
        </w:rPr>
        <w:t>στον Κίνδυνο Επιτοκίου</w:t>
      </w:r>
    </w:p>
    <w:p w:rsidR="005D3DB7" w:rsidRPr="000F21FC" w:rsidRDefault="001A4D2D" w:rsidP="00E500C9">
      <w:pPr>
        <w:numPr>
          <w:ilvl w:val="0"/>
          <w:numId w:val="21"/>
        </w:numPr>
        <w:tabs>
          <w:tab w:val="clear" w:pos="720"/>
          <w:tab w:val="left" w:pos="-720"/>
          <w:tab w:val="left" w:pos="0"/>
          <w:tab w:val="left" w:pos="851"/>
        </w:tabs>
        <w:suppressAutoHyphens/>
        <w:ind w:left="851" w:hanging="142"/>
        <w:rPr>
          <w:rFonts w:ascii="Arial" w:hAnsi="Arial" w:cs="Arial"/>
          <w:lang w:val="el-GR"/>
        </w:rPr>
      </w:pPr>
      <w:r w:rsidRPr="000F21FC">
        <w:rPr>
          <w:rFonts w:ascii="Arial" w:hAnsi="Arial" w:cs="Arial"/>
          <w:bCs/>
          <w:lang w:val="el-GR"/>
        </w:rPr>
        <w:t>Σταθμισμένη Διάρκεια (</w:t>
      </w:r>
      <w:r w:rsidRPr="000F21FC">
        <w:rPr>
          <w:rFonts w:ascii="Arial" w:hAnsi="Arial" w:cs="Arial"/>
          <w:bCs/>
          <w:lang w:val="en-US"/>
        </w:rPr>
        <w:t>Duration)</w:t>
      </w:r>
      <w:r w:rsidRPr="000F21FC">
        <w:rPr>
          <w:rFonts w:ascii="Arial" w:hAnsi="Arial" w:cs="Arial"/>
          <w:bCs/>
          <w:lang w:val="el-GR"/>
        </w:rPr>
        <w:t xml:space="preserve"> </w:t>
      </w:r>
    </w:p>
    <w:p w:rsidR="00FB2CDE" w:rsidRDefault="001A4D2D" w:rsidP="00E500C9">
      <w:pPr>
        <w:numPr>
          <w:ilvl w:val="0"/>
          <w:numId w:val="21"/>
        </w:numPr>
        <w:tabs>
          <w:tab w:val="clear" w:pos="720"/>
          <w:tab w:val="left" w:pos="-720"/>
          <w:tab w:val="left" w:pos="0"/>
          <w:tab w:val="left" w:pos="851"/>
        </w:tabs>
        <w:suppressAutoHyphens/>
        <w:ind w:left="851" w:hanging="142"/>
        <w:rPr>
          <w:rFonts w:ascii="Arial" w:hAnsi="Arial" w:cs="Arial"/>
          <w:lang w:val="el-GR"/>
        </w:rPr>
      </w:pPr>
      <w:r w:rsidRPr="000F21FC">
        <w:rPr>
          <w:rFonts w:ascii="Arial" w:hAnsi="Arial" w:cs="Arial"/>
          <w:bCs/>
          <w:lang w:val="en-US"/>
        </w:rPr>
        <w:t>Duration Gap</w:t>
      </w:r>
    </w:p>
    <w:p w:rsidR="005D3DB7" w:rsidRPr="00FB2CDE" w:rsidRDefault="00E500C9" w:rsidP="00E500C9">
      <w:pPr>
        <w:numPr>
          <w:ilvl w:val="0"/>
          <w:numId w:val="21"/>
        </w:numPr>
        <w:tabs>
          <w:tab w:val="clear" w:pos="720"/>
          <w:tab w:val="left" w:pos="-720"/>
          <w:tab w:val="left" w:pos="0"/>
          <w:tab w:val="left" w:pos="851"/>
        </w:tabs>
        <w:suppressAutoHyphens/>
        <w:ind w:left="851" w:hanging="142"/>
        <w:rPr>
          <w:rFonts w:ascii="Arial" w:hAnsi="Arial" w:cs="Arial"/>
          <w:lang w:val="el-GR"/>
        </w:rPr>
      </w:pPr>
      <w:r>
        <w:rPr>
          <w:rFonts w:ascii="Arial" w:hAnsi="Arial" w:cs="Arial"/>
          <w:bCs/>
          <w:lang w:val="el-GR"/>
        </w:rPr>
        <w:t xml:space="preserve">Προαιρετικό </w:t>
      </w:r>
      <w:r w:rsidR="001A4D2D" w:rsidRPr="00FB2CDE">
        <w:rPr>
          <w:rFonts w:ascii="Arial" w:hAnsi="Arial" w:cs="Arial"/>
          <w:bCs/>
          <w:lang w:val="el-GR"/>
        </w:rPr>
        <w:t>ΠΑΡΑΡΤΗΜΑ</w:t>
      </w:r>
      <w:r>
        <w:rPr>
          <w:rFonts w:ascii="Arial" w:hAnsi="Arial" w:cs="Arial"/>
          <w:bCs/>
          <w:lang w:val="el-GR"/>
        </w:rPr>
        <w:t>: Κ</w:t>
      </w:r>
      <w:r w:rsidR="00FB2CDE">
        <w:rPr>
          <w:rFonts w:ascii="Arial" w:hAnsi="Arial" w:cs="Arial"/>
          <w:bCs/>
          <w:lang w:val="el-GR"/>
        </w:rPr>
        <w:t>υρτότητα</w:t>
      </w:r>
      <w:r w:rsidR="00FB2CDE" w:rsidRPr="00FB2CDE">
        <w:rPr>
          <w:rFonts w:ascii="Arial" w:hAnsi="Arial" w:cs="Arial"/>
          <w:bCs/>
          <w:lang w:val="el-GR"/>
        </w:rPr>
        <w:t xml:space="preserve">, </w:t>
      </w:r>
      <w:r w:rsidR="00415A32">
        <w:rPr>
          <w:rFonts w:ascii="Arial" w:hAnsi="Arial" w:cs="Arial"/>
          <w:bCs/>
          <w:lang w:val="el-GR"/>
        </w:rPr>
        <w:t>Τ</w:t>
      </w:r>
      <w:r w:rsidR="001A4D2D" w:rsidRPr="00FB2CDE">
        <w:rPr>
          <w:rFonts w:ascii="Arial" w:hAnsi="Arial" w:cs="Arial"/>
          <w:bCs/>
          <w:lang w:val="el-GR"/>
        </w:rPr>
        <w:t xml:space="preserve">ιμολόγηση των </w:t>
      </w:r>
      <w:r w:rsidR="00FB2CDE" w:rsidRPr="00FB2CDE">
        <w:rPr>
          <w:rFonts w:ascii="Arial" w:hAnsi="Arial" w:cs="Arial"/>
          <w:bCs/>
          <w:lang w:val="en-US"/>
        </w:rPr>
        <w:t>Brady</w:t>
      </w:r>
      <w:r w:rsidR="00FB2CDE" w:rsidRPr="00FB2CDE">
        <w:rPr>
          <w:rFonts w:ascii="Arial" w:hAnsi="Arial" w:cs="Arial"/>
          <w:bCs/>
          <w:lang w:val="el-GR"/>
        </w:rPr>
        <w:t xml:space="preserve"> </w:t>
      </w:r>
      <w:r w:rsidR="00FB2CDE" w:rsidRPr="00FB2CDE">
        <w:rPr>
          <w:rFonts w:ascii="Arial" w:hAnsi="Arial" w:cs="Arial"/>
          <w:bCs/>
          <w:lang w:val="en-US"/>
        </w:rPr>
        <w:t>Bond</w:t>
      </w:r>
      <w:r w:rsidR="00FB2CDE">
        <w:rPr>
          <w:rFonts w:ascii="Arial" w:hAnsi="Arial" w:cs="Arial"/>
          <w:bCs/>
          <w:lang w:val="en-US"/>
        </w:rPr>
        <w:t>s</w:t>
      </w:r>
    </w:p>
    <w:p w:rsidR="007D49BA" w:rsidRPr="000F21FC" w:rsidRDefault="007D49BA" w:rsidP="007D49BA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lang w:val="el-GR"/>
        </w:rPr>
      </w:pPr>
    </w:p>
    <w:p w:rsidR="007D49BA" w:rsidRPr="006E7D92" w:rsidRDefault="007D49BA" w:rsidP="00E500C9">
      <w:pPr>
        <w:tabs>
          <w:tab w:val="left" w:pos="-720"/>
          <w:tab w:val="left" w:pos="0"/>
          <w:tab w:val="left" w:pos="720"/>
        </w:tabs>
        <w:suppressAutoHyphens/>
        <w:ind w:left="426" w:firstLine="283"/>
        <w:rPr>
          <w:rFonts w:ascii="Arial" w:hAnsi="Arial" w:cs="Arial"/>
          <w:sz w:val="18"/>
          <w:szCs w:val="18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 w:rsidRPr="00030636">
        <w:rPr>
          <w:rFonts w:ascii="Arial" w:hAnsi="Arial" w:cs="Arial"/>
          <w:sz w:val="18"/>
          <w:szCs w:val="18"/>
          <w:lang w:val="en-US"/>
        </w:rPr>
        <w:t>«</w:t>
      </w:r>
      <w:r w:rsidR="00A94208">
        <w:rPr>
          <w:rFonts w:ascii="Arial" w:hAnsi="Arial" w:cs="Arial"/>
          <w:b/>
          <w:lang w:val="en-US"/>
        </w:rPr>
        <w:t>GH_UNDERGRAD_FALL_2017</w:t>
      </w:r>
      <w:r w:rsidRPr="00C10D58">
        <w:rPr>
          <w:rFonts w:ascii="Arial" w:hAnsi="Arial" w:cs="Arial"/>
          <w:b/>
          <w:lang w:val="en-US"/>
        </w:rPr>
        <w:t>_SET_2A_INTEREST-RISK</w:t>
      </w:r>
      <w:r w:rsidRPr="00030636">
        <w:rPr>
          <w:rFonts w:ascii="Arial" w:hAnsi="Arial" w:cs="Arial"/>
          <w:sz w:val="18"/>
          <w:szCs w:val="18"/>
          <w:lang w:val="en-US"/>
        </w:rPr>
        <w:t>»</w:t>
      </w:r>
    </w:p>
    <w:p w:rsidR="00061586" w:rsidRPr="006E7D92" w:rsidRDefault="00061586" w:rsidP="00E500C9">
      <w:pPr>
        <w:tabs>
          <w:tab w:val="left" w:pos="-720"/>
          <w:tab w:val="left" w:pos="0"/>
          <w:tab w:val="left" w:pos="720"/>
        </w:tabs>
        <w:suppressAutoHyphens/>
        <w:ind w:left="426" w:firstLine="283"/>
        <w:rPr>
          <w:rFonts w:ascii="Arial" w:hAnsi="Arial" w:cs="Arial"/>
          <w:sz w:val="18"/>
          <w:szCs w:val="18"/>
          <w:lang w:val="en-US"/>
        </w:rPr>
      </w:pPr>
    </w:p>
    <w:p w:rsidR="0001348F" w:rsidRPr="0001348F" w:rsidRDefault="0001348F" w:rsidP="0001348F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  <w:r w:rsidRPr="006E7D92">
        <w:rPr>
          <w:rFonts w:ascii="Arial" w:hAnsi="Arial" w:cs="Arial"/>
          <w:lang w:val="el-GR"/>
        </w:rPr>
        <w:t xml:space="preserve">* </w:t>
      </w:r>
      <w:r>
        <w:rPr>
          <w:rFonts w:ascii="Arial" w:hAnsi="Arial" w:cs="Arial"/>
          <w:lang w:val="en-US"/>
        </w:rPr>
        <w:t>Saunders</w:t>
      </w:r>
      <w:r w:rsidRPr="006E7D92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κεφ</w:t>
      </w:r>
      <w:r w:rsidRPr="006E7D92">
        <w:rPr>
          <w:rFonts w:ascii="Arial" w:hAnsi="Arial" w:cs="Arial"/>
          <w:lang w:val="el-GR"/>
        </w:rPr>
        <w:t xml:space="preserve">.  </w:t>
      </w:r>
      <w:r w:rsidRPr="0001348F">
        <w:rPr>
          <w:rFonts w:ascii="Arial" w:hAnsi="Arial" w:cs="Arial"/>
          <w:lang w:val="el-GR"/>
        </w:rPr>
        <w:t xml:space="preserve">9, </w:t>
      </w:r>
      <w:r>
        <w:rPr>
          <w:rFonts w:ascii="Arial" w:hAnsi="Arial" w:cs="Arial"/>
          <w:lang w:val="el-GR"/>
        </w:rPr>
        <w:t>σελ</w:t>
      </w:r>
      <w:r w:rsidRPr="0001348F">
        <w:rPr>
          <w:rFonts w:ascii="Arial" w:hAnsi="Arial" w:cs="Arial"/>
          <w:lang w:val="el-GR"/>
        </w:rPr>
        <w:t xml:space="preserve">. 293-326, </w:t>
      </w:r>
      <w:r>
        <w:rPr>
          <w:rFonts w:ascii="Arial" w:hAnsi="Arial" w:cs="Arial"/>
          <w:lang w:val="el-GR"/>
        </w:rPr>
        <w:t xml:space="preserve">και Παράρτημα </w:t>
      </w:r>
      <w:r w:rsidRPr="0001348F">
        <w:rPr>
          <w:rFonts w:ascii="Arial" w:hAnsi="Arial" w:cs="Arial"/>
          <w:lang w:val="el-GR"/>
        </w:rPr>
        <w:t>9</w:t>
      </w:r>
      <w:r>
        <w:rPr>
          <w:rFonts w:ascii="Arial" w:hAnsi="Arial" w:cs="Arial"/>
          <w:lang w:val="en-US"/>
        </w:rPr>
        <w:t>B</w:t>
      </w:r>
      <w:r w:rsidRPr="0001348F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σελ</w:t>
      </w:r>
      <w:r w:rsidRPr="0001348F">
        <w:rPr>
          <w:rFonts w:ascii="Arial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>3</w:t>
      </w:r>
      <w:r w:rsidR="0067495D">
        <w:rPr>
          <w:rFonts w:ascii="Arial" w:hAnsi="Arial" w:cs="Arial"/>
          <w:lang w:val="el-GR"/>
        </w:rPr>
        <w:t>42</w:t>
      </w:r>
      <w:r>
        <w:rPr>
          <w:rFonts w:ascii="Arial" w:hAnsi="Arial" w:cs="Arial"/>
          <w:lang w:val="el-GR"/>
        </w:rPr>
        <w:t>-34</w:t>
      </w:r>
      <w:r w:rsidR="0067495D">
        <w:rPr>
          <w:rFonts w:ascii="Arial" w:hAnsi="Arial" w:cs="Arial"/>
          <w:lang w:val="el-GR"/>
        </w:rPr>
        <w:t>8</w:t>
      </w:r>
      <w:r w:rsidRPr="0001348F">
        <w:rPr>
          <w:rFonts w:ascii="Arial" w:hAnsi="Arial" w:cs="Arial"/>
          <w:lang w:val="el-GR"/>
        </w:rPr>
        <w:t>.</w:t>
      </w:r>
    </w:p>
    <w:p w:rsidR="0001348F" w:rsidRPr="00415A32" w:rsidRDefault="0001348F" w:rsidP="0001348F">
      <w:pPr>
        <w:tabs>
          <w:tab w:val="left" w:pos="-720"/>
        </w:tabs>
        <w:suppressAutoHyphens/>
        <w:ind w:left="709"/>
        <w:rPr>
          <w:rFonts w:ascii="Arial" w:hAnsi="Arial" w:cs="Arial"/>
          <w:sz w:val="18"/>
          <w:szCs w:val="18"/>
          <w:lang w:val="el-GR"/>
        </w:rPr>
      </w:pPr>
      <w:r w:rsidRPr="00415A32">
        <w:rPr>
          <w:rFonts w:ascii="Arial" w:hAnsi="Arial" w:cs="Arial"/>
          <w:sz w:val="18"/>
          <w:szCs w:val="18"/>
          <w:lang w:val="el-GR"/>
        </w:rPr>
        <w:t xml:space="preserve">   </w:t>
      </w:r>
      <w:r w:rsidRPr="00415A32">
        <w:rPr>
          <w:rFonts w:ascii="Arial" w:hAnsi="Arial" w:cs="Arial"/>
          <w:sz w:val="18"/>
          <w:szCs w:val="18"/>
          <w:lang w:val="en-US"/>
        </w:rPr>
        <w:t>Saunders</w:t>
      </w:r>
      <w:proofErr w:type="gramStart"/>
      <w:r w:rsidRPr="00415A32">
        <w:rPr>
          <w:rFonts w:ascii="Arial" w:hAnsi="Arial" w:cs="Arial"/>
          <w:sz w:val="18"/>
          <w:szCs w:val="18"/>
          <w:lang w:val="el-GR"/>
        </w:rPr>
        <w:t xml:space="preserve">, </w:t>
      </w:r>
      <w:r w:rsidR="0067495D" w:rsidRPr="00415A32">
        <w:rPr>
          <w:rFonts w:ascii="Arial" w:hAnsi="Arial" w:cs="Arial"/>
          <w:sz w:val="18"/>
          <w:szCs w:val="18"/>
          <w:lang w:val="el-GR"/>
        </w:rPr>
        <w:t xml:space="preserve"> </w:t>
      </w:r>
      <w:r w:rsidRPr="00415A32">
        <w:rPr>
          <w:rFonts w:ascii="Arial" w:hAnsi="Arial" w:cs="Arial"/>
          <w:sz w:val="18"/>
          <w:szCs w:val="18"/>
          <w:lang w:val="el-GR"/>
        </w:rPr>
        <w:t>κεφ</w:t>
      </w:r>
      <w:proofErr w:type="gramEnd"/>
      <w:r w:rsidRPr="00415A32">
        <w:rPr>
          <w:rFonts w:ascii="Arial" w:hAnsi="Arial" w:cs="Arial"/>
          <w:sz w:val="18"/>
          <w:szCs w:val="18"/>
          <w:lang w:val="el-GR"/>
        </w:rPr>
        <w:t xml:space="preserve">.  </w:t>
      </w:r>
      <w:r w:rsidR="0067495D" w:rsidRPr="00415A32">
        <w:rPr>
          <w:rFonts w:ascii="Arial" w:hAnsi="Arial" w:cs="Arial"/>
          <w:sz w:val="18"/>
          <w:szCs w:val="18"/>
          <w:lang w:val="el-GR"/>
        </w:rPr>
        <w:t xml:space="preserve">  </w:t>
      </w:r>
      <w:r w:rsidRPr="00415A32">
        <w:rPr>
          <w:rFonts w:ascii="Arial" w:hAnsi="Arial" w:cs="Arial"/>
          <w:sz w:val="18"/>
          <w:szCs w:val="18"/>
          <w:lang w:val="el-GR"/>
        </w:rPr>
        <w:t>9, Παράρτημα 9</w:t>
      </w:r>
      <w:r w:rsidRPr="00415A32">
        <w:rPr>
          <w:rFonts w:ascii="Arial" w:hAnsi="Arial" w:cs="Arial"/>
          <w:sz w:val="18"/>
          <w:szCs w:val="18"/>
          <w:lang w:val="en-US"/>
        </w:rPr>
        <w:t>B</w:t>
      </w:r>
      <w:r w:rsidRPr="00415A32">
        <w:rPr>
          <w:rFonts w:ascii="Arial" w:hAnsi="Arial" w:cs="Arial"/>
          <w:sz w:val="18"/>
          <w:szCs w:val="18"/>
          <w:lang w:val="el-GR"/>
        </w:rPr>
        <w:t xml:space="preserve">, </w:t>
      </w:r>
      <w:r w:rsidR="0067495D" w:rsidRPr="00415A32">
        <w:rPr>
          <w:rFonts w:ascii="Arial" w:hAnsi="Arial" w:cs="Arial"/>
          <w:sz w:val="18"/>
          <w:szCs w:val="18"/>
          <w:lang w:val="el-GR"/>
        </w:rPr>
        <w:t xml:space="preserve"> σελ</w:t>
      </w:r>
      <w:r w:rsidRPr="00415A32">
        <w:rPr>
          <w:rFonts w:ascii="Arial" w:hAnsi="Arial" w:cs="Arial"/>
          <w:sz w:val="18"/>
          <w:szCs w:val="18"/>
          <w:lang w:val="el-GR"/>
        </w:rPr>
        <w:t>. 336</w:t>
      </w:r>
      <w:r w:rsidR="0067495D" w:rsidRPr="00415A32">
        <w:rPr>
          <w:rFonts w:ascii="Arial" w:hAnsi="Arial" w:cs="Arial"/>
          <w:sz w:val="18"/>
          <w:szCs w:val="18"/>
          <w:lang w:val="el-GR"/>
        </w:rPr>
        <w:t>-341</w:t>
      </w:r>
      <w:r w:rsidRPr="00415A32">
        <w:rPr>
          <w:rFonts w:ascii="Arial" w:hAnsi="Arial" w:cs="Arial"/>
          <w:sz w:val="18"/>
          <w:szCs w:val="18"/>
          <w:lang w:val="el-GR"/>
        </w:rPr>
        <w:t>.</w:t>
      </w:r>
    </w:p>
    <w:p w:rsidR="009A0682" w:rsidRPr="00BA0434" w:rsidRDefault="00E500C9" w:rsidP="00415A32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  <w:r w:rsidRPr="0067495D">
        <w:rPr>
          <w:rFonts w:ascii="Arial" w:hAnsi="Arial" w:cs="Arial"/>
          <w:lang w:val="el-GR"/>
        </w:rPr>
        <w:t xml:space="preserve"> </w:t>
      </w:r>
      <w:r w:rsidR="009D4D78" w:rsidRPr="00F54E40">
        <w:rPr>
          <w:rFonts w:ascii="Arial" w:hAnsi="Arial" w:cs="Arial"/>
          <w:lang w:val="el-GR"/>
        </w:rPr>
        <w:t>*</w:t>
      </w:r>
      <w:r w:rsidR="00D151A0" w:rsidRPr="00F54E40">
        <w:rPr>
          <w:rFonts w:ascii="Arial" w:hAnsi="Arial" w:cs="Arial"/>
          <w:lang w:val="el-GR"/>
        </w:rPr>
        <w:t xml:space="preserve"> </w:t>
      </w:r>
      <w:r w:rsidR="00564306">
        <w:rPr>
          <w:rFonts w:ascii="Arial" w:hAnsi="Arial" w:cs="Arial"/>
          <w:u w:val="single"/>
          <w:lang w:val="el-GR"/>
        </w:rPr>
        <w:t>Ασκήσεις</w:t>
      </w:r>
      <w:r w:rsidR="00BA0434" w:rsidRPr="00571CD1">
        <w:rPr>
          <w:rFonts w:ascii="Arial" w:hAnsi="Arial" w:cs="Arial"/>
          <w:lang w:val="el-GR"/>
        </w:rPr>
        <w:t>,</w:t>
      </w:r>
      <w:r w:rsidR="009D4D78" w:rsidRPr="00F54E40">
        <w:rPr>
          <w:rFonts w:ascii="Arial" w:hAnsi="Arial" w:cs="Arial"/>
          <w:b/>
          <w:lang w:val="el-GR"/>
        </w:rPr>
        <w:t xml:space="preserve"> </w:t>
      </w:r>
      <w:r w:rsidR="00BA0434" w:rsidRPr="00BA0434">
        <w:rPr>
          <w:rFonts w:ascii="Arial" w:hAnsi="Arial" w:cs="Arial"/>
          <w:lang w:val="el-GR"/>
        </w:rPr>
        <w:t>κεφ. 9</w:t>
      </w:r>
      <w:r w:rsidR="00571CD1">
        <w:rPr>
          <w:rFonts w:ascii="Arial" w:hAnsi="Arial" w:cs="Arial"/>
          <w:lang w:val="el-GR"/>
        </w:rPr>
        <w:t>:</w:t>
      </w:r>
      <w:r w:rsidR="00BA0434">
        <w:rPr>
          <w:rFonts w:ascii="Arial" w:hAnsi="Arial" w:cs="Arial"/>
          <w:b/>
          <w:lang w:val="el-GR"/>
        </w:rPr>
        <w:t xml:space="preserve"> </w:t>
      </w:r>
      <w:r w:rsidR="00571CD1">
        <w:rPr>
          <w:rFonts w:ascii="Arial" w:hAnsi="Arial" w:cs="Arial"/>
          <w:b/>
          <w:lang w:val="el-GR"/>
        </w:rPr>
        <w:t xml:space="preserve"> </w:t>
      </w:r>
      <w:r w:rsidR="00F54E40" w:rsidRPr="00BA0434">
        <w:rPr>
          <w:rFonts w:ascii="Arial" w:hAnsi="Arial" w:cs="Arial"/>
          <w:lang w:val="el-GR"/>
        </w:rPr>
        <w:t xml:space="preserve">3, 4, </w:t>
      </w:r>
      <w:r w:rsidR="00BA0434">
        <w:rPr>
          <w:rFonts w:ascii="Arial" w:hAnsi="Arial" w:cs="Arial"/>
          <w:lang w:val="el-GR"/>
        </w:rPr>
        <w:t xml:space="preserve">5, </w:t>
      </w:r>
      <w:r w:rsidR="00F54E40" w:rsidRPr="00BA0434">
        <w:rPr>
          <w:rFonts w:ascii="Arial" w:hAnsi="Arial" w:cs="Arial"/>
          <w:lang w:val="el-GR"/>
        </w:rPr>
        <w:t xml:space="preserve">6, 7, 8, </w:t>
      </w:r>
      <w:r w:rsidR="00BA0434">
        <w:rPr>
          <w:rFonts w:ascii="Arial" w:hAnsi="Arial" w:cs="Arial"/>
          <w:lang w:val="el-GR"/>
        </w:rPr>
        <w:t xml:space="preserve">10, </w:t>
      </w:r>
      <w:r w:rsidR="00F54E40" w:rsidRPr="00BA0434">
        <w:rPr>
          <w:rFonts w:ascii="Arial" w:hAnsi="Arial" w:cs="Arial"/>
          <w:lang w:val="el-GR"/>
        </w:rPr>
        <w:t xml:space="preserve">11, 18, </w:t>
      </w:r>
      <w:r w:rsidR="008772EA" w:rsidRPr="00BA0434">
        <w:rPr>
          <w:rFonts w:ascii="Arial" w:hAnsi="Arial" w:cs="Arial"/>
          <w:lang w:val="el-GR"/>
        </w:rPr>
        <w:t>21</w:t>
      </w:r>
      <w:r w:rsidR="000711F4" w:rsidRPr="00BA0434">
        <w:rPr>
          <w:rFonts w:ascii="Arial" w:hAnsi="Arial" w:cs="Arial"/>
          <w:lang w:val="el-GR"/>
        </w:rPr>
        <w:t>,</w:t>
      </w:r>
      <w:r w:rsidR="009A0682" w:rsidRPr="00BA0434">
        <w:rPr>
          <w:rFonts w:ascii="Arial" w:hAnsi="Arial" w:cs="Arial"/>
          <w:lang w:val="el-GR"/>
        </w:rPr>
        <w:t xml:space="preserve"> </w:t>
      </w:r>
      <w:r w:rsidR="00F54E40" w:rsidRPr="00BA0434">
        <w:rPr>
          <w:rFonts w:ascii="Arial" w:hAnsi="Arial" w:cs="Arial"/>
          <w:lang w:val="el-GR"/>
        </w:rPr>
        <w:t xml:space="preserve">24, </w:t>
      </w:r>
      <w:r w:rsidR="008772EA" w:rsidRPr="00BA0434">
        <w:rPr>
          <w:rFonts w:ascii="Arial" w:hAnsi="Arial" w:cs="Arial"/>
          <w:lang w:val="el-GR"/>
        </w:rPr>
        <w:t>25</w:t>
      </w:r>
      <w:r w:rsidR="009A0682" w:rsidRPr="00BA0434">
        <w:rPr>
          <w:rFonts w:ascii="Arial" w:hAnsi="Arial" w:cs="Arial"/>
          <w:lang w:val="el-GR"/>
        </w:rPr>
        <w:t xml:space="preserve">, </w:t>
      </w:r>
      <w:r w:rsidR="008772EA" w:rsidRPr="00BA0434">
        <w:rPr>
          <w:rFonts w:ascii="Arial" w:hAnsi="Arial" w:cs="Arial"/>
          <w:lang w:val="el-GR"/>
        </w:rPr>
        <w:t>26</w:t>
      </w:r>
      <w:r w:rsidR="000711F4" w:rsidRPr="00BA0434">
        <w:rPr>
          <w:rFonts w:ascii="Arial" w:hAnsi="Arial" w:cs="Arial"/>
          <w:lang w:val="el-GR"/>
        </w:rPr>
        <w:t xml:space="preserve">, </w:t>
      </w:r>
      <w:r w:rsidR="008772EA" w:rsidRPr="00BA0434">
        <w:rPr>
          <w:rFonts w:ascii="Arial" w:hAnsi="Arial" w:cs="Arial"/>
          <w:lang w:val="el-GR"/>
        </w:rPr>
        <w:t>27</w:t>
      </w:r>
      <w:r w:rsidR="008B22D4" w:rsidRPr="00BA0434">
        <w:rPr>
          <w:rFonts w:ascii="Arial" w:hAnsi="Arial" w:cs="Arial"/>
          <w:lang w:val="el-GR"/>
        </w:rPr>
        <w:t xml:space="preserve">, </w:t>
      </w:r>
      <w:r w:rsidR="008772EA" w:rsidRPr="00BA0434">
        <w:rPr>
          <w:rFonts w:ascii="Arial" w:hAnsi="Arial" w:cs="Arial"/>
          <w:lang w:val="el-GR"/>
        </w:rPr>
        <w:t>28</w:t>
      </w:r>
      <w:r w:rsidR="009A0682" w:rsidRPr="00BA0434">
        <w:rPr>
          <w:rFonts w:ascii="Arial" w:hAnsi="Arial" w:cs="Arial"/>
          <w:lang w:val="el-GR"/>
        </w:rPr>
        <w:t xml:space="preserve">, </w:t>
      </w:r>
      <w:r w:rsidR="008772EA" w:rsidRPr="00BA0434">
        <w:rPr>
          <w:rFonts w:ascii="Arial" w:hAnsi="Arial" w:cs="Arial"/>
          <w:lang w:val="el-GR"/>
        </w:rPr>
        <w:t>30</w:t>
      </w:r>
      <w:r w:rsidR="008B22D4" w:rsidRPr="00BA0434">
        <w:rPr>
          <w:rFonts w:ascii="Arial" w:hAnsi="Arial" w:cs="Arial"/>
          <w:lang w:val="el-GR"/>
        </w:rPr>
        <w:t xml:space="preserve">, </w:t>
      </w:r>
      <w:r w:rsidR="00BA0434">
        <w:rPr>
          <w:rFonts w:ascii="Arial" w:hAnsi="Arial" w:cs="Arial"/>
          <w:lang w:val="el-GR"/>
        </w:rPr>
        <w:t xml:space="preserve">32, </w:t>
      </w:r>
      <w:r w:rsidR="00F54E40" w:rsidRPr="00BA0434">
        <w:rPr>
          <w:rFonts w:ascii="Arial" w:hAnsi="Arial" w:cs="Arial"/>
          <w:lang w:val="el-GR"/>
        </w:rPr>
        <w:t xml:space="preserve">33, 34, </w:t>
      </w:r>
      <w:r w:rsidR="008772EA" w:rsidRPr="00BA0434">
        <w:rPr>
          <w:rFonts w:ascii="Arial" w:hAnsi="Arial" w:cs="Arial"/>
          <w:lang w:val="el-GR"/>
        </w:rPr>
        <w:t>35</w:t>
      </w:r>
      <w:r w:rsidR="00D151A0" w:rsidRPr="00BA0434">
        <w:rPr>
          <w:rFonts w:ascii="Arial" w:hAnsi="Arial" w:cs="Arial"/>
          <w:lang w:val="el-GR"/>
        </w:rPr>
        <w:t xml:space="preserve"> </w:t>
      </w:r>
    </w:p>
    <w:p w:rsidR="00D151A0" w:rsidRPr="00F54E40" w:rsidRDefault="00E500C9" w:rsidP="00D151A0">
      <w:pPr>
        <w:tabs>
          <w:tab w:val="left" w:pos="-720"/>
          <w:tab w:val="left" w:pos="2268"/>
        </w:tabs>
        <w:suppressAutoHyphens/>
        <w:ind w:left="2268" w:hanging="1701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 xml:space="preserve">     </w:t>
      </w:r>
    </w:p>
    <w:p w:rsidR="00B70C97" w:rsidRPr="007D49BA" w:rsidRDefault="007D49BA" w:rsidP="000361A5">
      <w:pPr>
        <w:tabs>
          <w:tab w:val="left" w:pos="-720"/>
        </w:tabs>
        <w:suppressAutoHyphens/>
        <w:ind w:firstLine="284"/>
        <w:rPr>
          <w:rFonts w:ascii="Arial" w:hAnsi="Arial" w:cs="Arial"/>
          <w:b/>
          <w:sz w:val="24"/>
          <w:szCs w:val="24"/>
          <w:lang w:val="en-US"/>
        </w:rPr>
      </w:pPr>
      <w:r w:rsidRPr="007D49BA">
        <w:rPr>
          <w:rFonts w:ascii="Arial" w:hAnsi="Arial" w:cs="Arial"/>
          <w:b/>
          <w:sz w:val="24"/>
          <w:szCs w:val="24"/>
          <w:lang w:val="el-GR"/>
        </w:rPr>
        <w:t>(</w:t>
      </w:r>
      <w:r w:rsidR="000361A5" w:rsidRPr="007D49BA">
        <w:rPr>
          <w:rFonts w:ascii="Arial" w:hAnsi="Arial" w:cs="Arial"/>
          <w:b/>
          <w:sz w:val="24"/>
          <w:szCs w:val="24"/>
          <w:lang w:val="el-GR"/>
        </w:rPr>
        <w:t>β</w:t>
      </w:r>
      <w:r w:rsidR="000361A5" w:rsidRPr="007D49BA">
        <w:rPr>
          <w:rFonts w:ascii="Arial" w:hAnsi="Arial" w:cs="Arial"/>
          <w:b/>
          <w:sz w:val="24"/>
          <w:szCs w:val="24"/>
          <w:lang w:val="en-US"/>
        </w:rPr>
        <w:t>)</w:t>
      </w:r>
      <w:r w:rsidR="002F09F6" w:rsidRPr="007D49BA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p w:rsidR="005D3DB7" w:rsidRPr="002F09F6" w:rsidRDefault="001A4D2D" w:rsidP="002F09F6">
      <w:pPr>
        <w:numPr>
          <w:ilvl w:val="0"/>
          <w:numId w:val="23"/>
        </w:numPr>
        <w:tabs>
          <w:tab w:val="clear" w:pos="720"/>
          <w:tab w:val="left" w:pos="-720"/>
          <w:tab w:val="num" w:pos="851"/>
        </w:tabs>
        <w:suppressAutoHyphens/>
        <w:ind w:left="851" w:hanging="284"/>
        <w:rPr>
          <w:rFonts w:ascii="Arial" w:hAnsi="Arial" w:cs="Arial"/>
          <w:lang w:val="el-GR"/>
        </w:rPr>
      </w:pPr>
      <w:r w:rsidRPr="002F09F6">
        <w:rPr>
          <w:rFonts w:ascii="Arial" w:hAnsi="Arial" w:cs="Arial"/>
          <w:bCs/>
          <w:lang w:val="el-GR"/>
        </w:rPr>
        <w:t>Περιγραφή παραγώγων αξιογράφων</w:t>
      </w:r>
    </w:p>
    <w:p w:rsidR="005D3DB7" w:rsidRPr="00024D66" w:rsidRDefault="001A4D2D" w:rsidP="002F09F6">
      <w:pPr>
        <w:numPr>
          <w:ilvl w:val="0"/>
          <w:numId w:val="23"/>
        </w:numPr>
        <w:tabs>
          <w:tab w:val="clear" w:pos="720"/>
          <w:tab w:val="left" w:pos="-720"/>
          <w:tab w:val="num" w:pos="851"/>
        </w:tabs>
        <w:suppressAutoHyphens/>
        <w:ind w:left="851" w:hanging="284"/>
        <w:rPr>
          <w:rFonts w:ascii="Arial" w:hAnsi="Arial" w:cs="Arial"/>
          <w:lang w:val="el-GR"/>
        </w:rPr>
      </w:pPr>
      <w:r w:rsidRPr="00024D66">
        <w:rPr>
          <w:rFonts w:ascii="Arial" w:hAnsi="Arial" w:cs="Arial"/>
          <w:bCs/>
          <w:lang w:val="el-GR"/>
        </w:rPr>
        <w:t>Αντιστάθμιση με Συμβόλαια Μελλοντικής Εκπλήρωσης (</w:t>
      </w:r>
      <w:r w:rsidRPr="00024D66">
        <w:rPr>
          <w:rFonts w:ascii="Arial" w:hAnsi="Arial" w:cs="Arial"/>
          <w:bCs/>
          <w:lang w:val="en-US"/>
        </w:rPr>
        <w:t>Futures</w:t>
      </w:r>
      <w:r w:rsidR="00024D66" w:rsidRPr="00024D66">
        <w:rPr>
          <w:rFonts w:ascii="Arial" w:hAnsi="Arial" w:cs="Arial"/>
          <w:bCs/>
          <w:lang w:val="el-GR"/>
        </w:rPr>
        <w:t xml:space="preserve">), </w:t>
      </w:r>
      <w:r w:rsidRPr="00024D66">
        <w:rPr>
          <w:rFonts w:ascii="Arial" w:hAnsi="Arial" w:cs="Arial"/>
          <w:bCs/>
          <w:lang w:val="el-GR"/>
        </w:rPr>
        <w:t>Αντιστάθμιση με Συμβόλαια Ανταλλαγής (</w:t>
      </w:r>
      <w:r w:rsidRPr="00024D66">
        <w:rPr>
          <w:rFonts w:ascii="Arial" w:hAnsi="Arial" w:cs="Arial"/>
          <w:bCs/>
          <w:lang w:val="en-US"/>
        </w:rPr>
        <w:t>Swaps</w:t>
      </w:r>
      <w:r w:rsidRPr="00024D66">
        <w:rPr>
          <w:rFonts w:ascii="Arial" w:hAnsi="Arial" w:cs="Arial"/>
          <w:bCs/>
          <w:lang w:val="el-GR"/>
        </w:rPr>
        <w:t>)</w:t>
      </w:r>
      <w:r w:rsidR="00024D66" w:rsidRPr="00024D66">
        <w:rPr>
          <w:rFonts w:ascii="Arial" w:hAnsi="Arial" w:cs="Arial"/>
          <w:bCs/>
          <w:lang w:val="el-GR"/>
        </w:rPr>
        <w:t xml:space="preserve">, </w:t>
      </w:r>
      <w:r w:rsidRPr="00024D66">
        <w:rPr>
          <w:rFonts w:ascii="Arial" w:hAnsi="Arial" w:cs="Arial"/>
          <w:bCs/>
          <w:lang w:val="el-GR"/>
        </w:rPr>
        <w:t>Τιτλοποιήσεις (</w:t>
      </w:r>
      <w:r w:rsidRPr="00024D66">
        <w:rPr>
          <w:rFonts w:ascii="Arial" w:hAnsi="Arial" w:cs="Arial"/>
          <w:bCs/>
          <w:lang w:val="en-US"/>
        </w:rPr>
        <w:t>Securitization</w:t>
      </w:r>
      <w:r w:rsidRPr="00024D66">
        <w:rPr>
          <w:rFonts w:ascii="Arial" w:hAnsi="Arial" w:cs="Arial"/>
          <w:bCs/>
          <w:lang w:val="el-GR"/>
        </w:rPr>
        <w:t>)</w:t>
      </w:r>
    </w:p>
    <w:p w:rsidR="007D49BA" w:rsidRDefault="007D49BA" w:rsidP="009D4D78">
      <w:pPr>
        <w:pStyle w:val="ListParagraph"/>
        <w:jc w:val="both"/>
        <w:rPr>
          <w:rFonts w:ascii="Arial" w:hAnsi="Arial" w:cs="Arial"/>
          <w:lang w:val="el-GR"/>
        </w:rPr>
      </w:pPr>
    </w:p>
    <w:p w:rsidR="009D4D78" w:rsidRPr="006E7D92" w:rsidRDefault="007D49BA" w:rsidP="00C10D58">
      <w:pPr>
        <w:pStyle w:val="ListParagraph"/>
        <w:ind w:left="1134" w:hanging="425"/>
        <w:jc w:val="both"/>
        <w:rPr>
          <w:rFonts w:ascii="Arial" w:hAnsi="Arial" w:cs="Arial"/>
          <w:lang w:val="en-US"/>
        </w:rPr>
      </w:pPr>
      <w:r w:rsidRPr="00030636">
        <w:rPr>
          <w:rFonts w:ascii="Arial" w:hAnsi="Arial" w:cs="Arial"/>
          <w:lang w:val="en-US"/>
        </w:rPr>
        <w:t>*</w:t>
      </w:r>
      <w:r w:rsidRPr="007D49B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564306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</w:rPr>
        <w:t>GH_UNDERGRAD_FALL_2017</w:t>
      </w:r>
      <w:r w:rsidRPr="00C10D58">
        <w:rPr>
          <w:rFonts w:ascii="Arial" w:hAnsi="Arial" w:cs="Arial"/>
          <w:b/>
        </w:rPr>
        <w:t>_SET_2B_HEDGING-with-DERIVATIVES</w:t>
      </w:r>
      <w:r w:rsidRPr="00564306">
        <w:rPr>
          <w:rFonts w:ascii="Arial" w:hAnsi="Arial" w:cs="Arial"/>
          <w:lang w:val="en-US"/>
        </w:rPr>
        <w:t>»</w:t>
      </w:r>
    </w:p>
    <w:p w:rsidR="00BA0434" w:rsidRDefault="00BA0434" w:rsidP="00BA0434">
      <w:pPr>
        <w:tabs>
          <w:tab w:val="left" w:pos="-720"/>
        </w:tabs>
        <w:suppressAutoHyphens/>
        <w:ind w:left="1276"/>
        <w:rPr>
          <w:rFonts w:ascii="Arial" w:hAnsi="Arial" w:cs="Arial"/>
        </w:rPr>
      </w:pPr>
    </w:p>
    <w:p w:rsidR="00BA0434" w:rsidRPr="006E7D92" w:rsidRDefault="00BA0434" w:rsidP="00024D66">
      <w:pPr>
        <w:tabs>
          <w:tab w:val="left" w:pos="-720"/>
        </w:tabs>
        <w:suppressAutoHyphens/>
        <w:ind w:left="1276" w:hanging="567"/>
        <w:rPr>
          <w:rFonts w:ascii="Arial" w:hAnsi="Arial" w:cs="Arial"/>
          <w:iCs/>
          <w:lang w:val="en-US"/>
        </w:rPr>
      </w:pPr>
      <w:r w:rsidRPr="008B22D4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573CD4">
        <w:rPr>
          <w:rFonts w:ascii="Arial" w:hAnsi="Arial" w:cs="Arial"/>
        </w:rPr>
        <w:t xml:space="preserve">Saunders, </w:t>
      </w:r>
      <w:r w:rsidR="00573CD4">
        <w:rPr>
          <w:rFonts w:ascii="Arial" w:hAnsi="Arial" w:cs="Arial"/>
          <w:lang w:val="el-GR"/>
        </w:rPr>
        <w:t>κεφ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22 </w:t>
      </w:r>
      <w:r w:rsidR="00024D66">
        <w:rPr>
          <w:rFonts w:ascii="Arial" w:hAnsi="Arial" w:cs="Arial"/>
        </w:rPr>
        <w:t>(</w:t>
      </w:r>
      <w:r w:rsidR="00024D66">
        <w:rPr>
          <w:rFonts w:ascii="Arial" w:hAnsi="Arial" w:cs="Arial"/>
          <w:lang w:val="el-GR"/>
        </w:rPr>
        <w:t>σελ</w:t>
      </w:r>
      <w:r>
        <w:rPr>
          <w:rFonts w:ascii="Arial" w:hAnsi="Arial" w:cs="Arial"/>
        </w:rPr>
        <w:t xml:space="preserve">. </w:t>
      </w:r>
      <w:r w:rsidR="001D57E1">
        <w:rPr>
          <w:rFonts w:ascii="Arial" w:hAnsi="Arial" w:cs="Arial"/>
          <w:lang w:val="en-US"/>
        </w:rPr>
        <w:t>831</w:t>
      </w:r>
      <w:r>
        <w:rPr>
          <w:rFonts w:ascii="Arial" w:hAnsi="Arial" w:cs="Arial"/>
        </w:rPr>
        <w:t>-</w:t>
      </w:r>
      <w:r w:rsidR="001D57E1">
        <w:rPr>
          <w:rFonts w:ascii="Arial" w:hAnsi="Arial" w:cs="Arial"/>
          <w:lang w:val="en-US"/>
        </w:rPr>
        <w:t xml:space="preserve"> 849</w:t>
      </w:r>
      <w:r>
        <w:rPr>
          <w:rFonts w:ascii="Arial" w:hAnsi="Arial" w:cs="Arial"/>
        </w:rPr>
        <w:t>)</w:t>
      </w:r>
      <w:r w:rsidR="00573CD4" w:rsidRPr="00573CD4">
        <w:rPr>
          <w:rFonts w:ascii="Arial" w:hAnsi="Arial" w:cs="Arial"/>
          <w:lang w:val="en-US"/>
        </w:rPr>
        <w:t xml:space="preserve">, </w:t>
      </w:r>
      <w:r w:rsidR="00573CD4">
        <w:rPr>
          <w:rFonts w:ascii="Arial" w:hAnsi="Arial" w:cs="Arial"/>
          <w:lang w:val="el-GR"/>
        </w:rPr>
        <w:t>κεφ</w:t>
      </w:r>
      <w:r w:rsidR="00573CD4" w:rsidRPr="00573CD4">
        <w:rPr>
          <w:rFonts w:ascii="Arial" w:hAnsi="Arial" w:cs="Arial"/>
          <w:lang w:val="en-US"/>
        </w:rPr>
        <w:t>.</w:t>
      </w:r>
      <w:proofErr w:type="gramEnd"/>
      <w:r w:rsidR="00573CD4" w:rsidRPr="00573CD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24 (</w:t>
      </w:r>
      <w:r w:rsidR="00024D66">
        <w:rPr>
          <w:rFonts w:ascii="Arial" w:hAnsi="Arial" w:cs="Arial"/>
          <w:lang w:val="el-GR"/>
        </w:rPr>
        <w:t>σελ</w:t>
      </w:r>
      <w:r>
        <w:rPr>
          <w:rFonts w:ascii="Arial" w:hAnsi="Arial" w:cs="Arial"/>
          <w:lang w:val="en-US"/>
        </w:rPr>
        <w:t xml:space="preserve">. </w:t>
      </w:r>
      <w:r w:rsidR="00CC139F">
        <w:rPr>
          <w:rFonts w:ascii="Arial" w:hAnsi="Arial" w:cs="Arial"/>
          <w:lang w:val="en-US"/>
        </w:rPr>
        <w:t>913</w:t>
      </w:r>
      <w:r>
        <w:rPr>
          <w:rFonts w:ascii="Arial" w:hAnsi="Arial" w:cs="Arial"/>
          <w:lang w:val="en-US"/>
        </w:rPr>
        <w:t>-</w:t>
      </w:r>
      <w:r w:rsidR="00CC139F">
        <w:rPr>
          <w:rFonts w:ascii="Arial" w:hAnsi="Arial" w:cs="Arial"/>
          <w:lang w:val="en-US"/>
        </w:rPr>
        <w:t>924</w:t>
      </w:r>
      <w:proofErr w:type="gramStart"/>
      <w:r>
        <w:rPr>
          <w:rFonts w:ascii="Arial" w:hAnsi="Arial" w:cs="Arial"/>
          <w:lang w:val="en-US"/>
        </w:rPr>
        <w:t xml:space="preserve">)  </w:t>
      </w:r>
      <w:r w:rsidR="00024D66" w:rsidRPr="00415A32">
        <w:rPr>
          <w:rFonts w:ascii="Arial" w:hAnsi="Arial" w:cs="Arial"/>
          <w:iCs/>
          <w:lang w:val="en-US"/>
        </w:rPr>
        <w:t>Interest</w:t>
      </w:r>
      <w:proofErr w:type="gramEnd"/>
      <w:r w:rsidR="00024D66" w:rsidRPr="00415A32">
        <w:rPr>
          <w:rFonts w:ascii="Arial" w:hAnsi="Arial" w:cs="Arial"/>
          <w:iCs/>
          <w:lang w:val="en-US"/>
        </w:rPr>
        <w:t xml:space="preserve"> Rate Futures &amp; Swaps</w:t>
      </w:r>
    </w:p>
    <w:p w:rsidR="00BA0434" w:rsidRPr="0033075C" w:rsidRDefault="00BA0434" w:rsidP="00024D66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  <w:r w:rsidRPr="006E7D92">
        <w:rPr>
          <w:rFonts w:ascii="Arial" w:hAnsi="Arial" w:cs="Arial"/>
          <w:lang w:val="en-US"/>
        </w:rPr>
        <w:t xml:space="preserve"> </w:t>
      </w:r>
      <w:r w:rsidR="00024D66" w:rsidRPr="0033075C">
        <w:rPr>
          <w:rFonts w:ascii="Arial" w:hAnsi="Arial" w:cs="Arial"/>
          <w:lang w:val="el-GR"/>
        </w:rPr>
        <w:t xml:space="preserve">* </w:t>
      </w:r>
      <w:r w:rsidR="00024D66" w:rsidRPr="00024D66">
        <w:rPr>
          <w:rFonts w:ascii="Arial" w:hAnsi="Arial" w:cs="Arial"/>
          <w:u w:val="single"/>
          <w:lang w:val="el-GR"/>
        </w:rPr>
        <w:t>Ασκήσεις</w:t>
      </w:r>
      <w:r w:rsidR="00024D66" w:rsidRPr="0033075C">
        <w:rPr>
          <w:rFonts w:ascii="Arial" w:hAnsi="Arial" w:cs="Arial"/>
          <w:lang w:val="el-GR"/>
        </w:rPr>
        <w:t xml:space="preserve">:  </w:t>
      </w:r>
      <w:r w:rsidR="00571CD1" w:rsidRPr="0033075C">
        <w:rPr>
          <w:rFonts w:ascii="Arial" w:hAnsi="Arial" w:cs="Arial"/>
          <w:lang w:val="el-GR"/>
        </w:rPr>
        <w:t>{</w:t>
      </w:r>
      <w:r w:rsidRPr="0033075C">
        <w:rPr>
          <w:rFonts w:ascii="Arial" w:hAnsi="Arial" w:cs="Arial"/>
          <w:lang w:val="el-GR"/>
        </w:rPr>
        <w:t>22.4, 22.6, 22.9, 22.12, 22.16, 22.19, 22.20, 22.21, 22.22, 22.23, 22.25</w:t>
      </w:r>
      <w:r w:rsidR="00571CD1" w:rsidRPr="0033075C">
        <w:rPr>
          <w:rFonts w:ascii="Arial" w:hAnsi="Arial" w:cs="Arial"/>
          <w:lang w:val="el-GR"/>
        </w:rPr>
        <w:t>}</w:t>
      </w:r>
      <w:r w:rsidRPr="0033075C">
        <w:rPr>
          <w:rFonts w:ascii="Arial" w:hAnsi="Arial" w:cs="Arial"/>
          <w:lang w:val="el-GR"/>
        </w:rPr>
        <w:t>,</w:t>
      </w:r>
    </w:p>
    <w:p w:rsidR="00BA0434" w:rsidRPr="00024D66" w:rsidRDefault="00024D66" w:rsidP="00BA0434">
      <w:p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33075C">
        <w:rPr>
          <w:rFonts w:ascii="Arial" w:hAnsi="Arial" w:cs="Arial"/>
          <w:lang w:val="el-GR"/>
        </w:rPr>
        <w:tab/>
      </w:r>
      <w:r w:rsidRPr="0033075C">
        <w:rPr>
          <w:rFonts w:ascii="Arial" w:hAnsi="Arial" w:cs="Arial"/>
          <w:lang w:val="el-GR"/>
        </w:rPr>
        <w:tab/>
        <w:t xml:space="preserve">       </w:t>
      </w:r>
      <w:r w:rsidR="00571CD1" w:rsidRPr="0033075C">
        <w:rPr>
          <w:rFonts w:ascii="Arial" w:hAnsi="Arial" w:cs="Arial"/>
          <w:lang w:val="el-GR"/>
        </w:rPr>
        <w:t xml:space="preserve"> </w:t>
      </w:r>
      <w:r w:rsidR="00571CD1">
        <w:rPr>
          <w:rFonts w:ascii="Arial" w:hAnsi="Arial" w:cs="Arial"/>
          <w:lang w:val="el-GR"/>
        </w:rPr>
        <w:t>{</w:t>
      </w:r>
      <w:r w:rsidR="00BA0434" w:rsidRPr="00024D66">
        <w:rPr>
          <w:rFonts w:ascii="Arial" w:hAnsi="Arial" w:cs="Arial"/>
          <w:lang w:val="el-GR"/>
        </w:rPr>
        <w:t>24.4, 24.6, 24.7, 24.8</w:t>
      </w:r>
      <w:r w:rsidR="00571CD1">
        <w:rPr>
          <w:rFonts w:ascii="Arial" w:hAnsi="Arial" w:cs="Arial"/>
          <w:lang w:val="el-GR"/>
        </w:rPr>
        <w:t>}</w:t>
      </w:r>
    </w:p>
    <w:p w:rsidR="00BA0434" w:rsidRPr="00024D66" w:rsidRDefault="00BA0434" w:rsidP="00BA0434">
      <w:pPr>
        <w:tabs>
          <w:tab w:val="left" w:pos="-720"/>
        </w:tabs>
        <w:suppressAutoHyphens/>
        <w:rPr>
          <w:rFonts w:ascii="Arial" w:hAnsi="Arial" w:cs="Arial"/>
          <w:b/>
          <w:lang w:val="el-GR"/>
        </w:rPr>
      </w:pPr>
    </w:p>
    <w:p w:rsidR="00BA0434" w:rsidRPr="00024D66" w:rsidRDefault="00BA0434" w:rsidP="00024D66">
      <w:pPr>
        <w:tabs>
          <w:tab w:val="left" w:pos="-720"/>
        </w:tabs>
        <w:suppressAutoHyphens/>
        <w:ind w:left="709"/>
        <w:rPr>
          <w:rFonts w:ascii="Arial" w:hAnsi="Arial" w:cs="Arial"/>
          <w:lang w:val="el-GR"/>
        </w:rPr>
      </w:pPr>
      <w:r w:rsidRPr="00024D66">
        <w:rPr>
          <w:rFonts w:ascii="Arial" w:hAnsi="Arial" w:cs="Arial"/>
          <w:lang w:val="el-GR"/>
        </w:rPr>
        <w:t xml:space="preserve">* </w:t>
      </w:r>
      <w:r>
        <w:rPr>
          <w:rFonts w:ascii="Arial" w:hAnsi="Arial" w:cs="Arial"/>
          <w:lang w:val="en-US"/>
        </w:rPr>
        <w:t>Saunders</w:t>
      </w:r>
      <w:r w:rsidR="00024D66" w:rsidRPr="00024D66">
        <w:rPr>
          <w:rFonts w:ascii="Arial" w:hAnsi="Arial" w:cs="Arial"/>
          <w:lang w:val="el-GR"/>
        </w:rPr>
        <w:t xml:space="preserve">, </w:t>
      </w:r>
      <w:r w:rsidR="00024D66">
        <w:rPr>
          <w:rFonts w:ascii="Arial" w:hAnsi="Arial" w:cs="Arial"/>
          <w:lang w:val="el-GR"/>
        </w:rPr>
        <w:t>κεφ</w:t>
      </w:r>
      <w:r w:rsidRPr="00024D66">
        <w:rPr>
          <w:rFonts w:ascii="Arial" w:hAnsi="Arial" w:cs="Arial"/>
          <w:lang w:val="el-GR"/>
        </w:rPr>
        <w:t>. 26 {</w:t>
      </w:r>
      <w:r w:rsidR="00415A32">
        <w:rPr>
          <w:rFonts w:ascii="Arial" w:hAnsi="Arial" w:cs="Arial"/>
          <w:lang w:val="el-GR"/>
        </w:rPr>
        <w:t>σελ</w:t>
      </w:r>
      <w:r w:rsidR="00024D66" w:rsidRPr="00024D66">
        <w:rPr>
          <w:rFonts w:ascii="Arial" w:hAnsi="Arial" w:cs="Arial"/>
          <w:lang w:val="el-GR"/>
        </w:rPr>
        <w:t xml:space="preserve">. </w:t>
      </w:r>
      <w:r w:rsidR="00CC139F" w:rsidRPr="0033075C">
        <w:rPr>
          <w:rFonts w:ascii="Arial" w:hAnsi="Arial" w:cs="Arial"/>
          <w:lang w:val="el-GR"/>
        </w:rPr>
        <w:t>966</w:t>
      </w:r>
      <w:r w:rsidRPr="00024D66">
        <w:rPr>
          <w:rFonts w:ascii="Arial" w:hAnsi="Arial" w:cs="Arial"/>
          <w:lang w:val="el-GR"/>
        </w:rPr>
        <w:t>-</w:t>
      </w:r>
      <w:r w:rsidR="00CC139F" w:rsidRPr="0033075C">
        <w:rPr>
          <w:rFonts w:ascii="Arial" w:hAnsi="Arial" w:cs="Arial"/>
          <w:lang w:val="el-GR"/>
        </w:rPr>
        <w:t>986</w:t>
      </w:r>
      <w:r w:rsidRPr="00024D66">
        <w:rPr>
          <w:rFonts w:ascii="Arial" w:hAnsi="Arial" w:cs="Arial"/>
          <w:lang w:val="el-GR"/>
        </w:rPr>
        <w:t xml:space="preserve">, </w:t>
      </w:r>
      <w:r w:rsidR="00CC139F" w:rsidRPr="0033075C">
        <w:rPr>
          <w:rFonts w:ascii="Arial" w:hAnsi="Arial" w:cs="Arial"/>
          <w:lang w:val="el-GR"/>
        </w:rPr>
        <w:t>991</w:t>
      </w:r>
      <w:r w:rsidRPr="00024D66">
        <w:rPr>
          <w:rFonts w:ascii="Arial" w:hAnsi="Arial" w:cs="Arial"/>
          <w:lang w:val="el-GR"/>
        </w:rPr>
        <w:t>-</w:t>
      </w:r>
      <w:r w:rsidR="00AC22B0" w:rsidRPr="0033075C">
        <w:rPr>
          <w:rFonts w:ascii="Arial" w:hAnsi="Arial" w:cs="Arial"/>
          <w:lang w:val="el-GR"/>
        </w:rPr>
        <w:t>1004</w:t>
      </w:r>
      <w:r w:rsidRPr="00024D66">
        <w:rPr>
          <w:rFonts w:ascii="Arial" w:hAnsi="Arial" w:cs="Arial"/>
          <w:lang w:val="el-GR"/>
        </w:rPr>
        <w:t>}</w:t>
      </w:r>
      <w:r w:rsidR="00024D66" w:rsidRPr="00024D66">
        <w:rPr>
          <w:rFonts w:ascii="Arial" w:hAnsi="Arial" w:cs="Arial"/>
          <w:lang w:val="el-GR"/>
        </w:rPr>
        <w:t xml:space="preserve">  </w:t>
      </w:r>
      <w:r w:rsidR="00024D66">
        <w:rPr>
          <w:rFonts w:ascii="Arial" w:hAnsi="Arial" w:cs="Arial"/>
          <w:lang w:val="el-GR"/>
        </w:rPr>
        <w:t xml:space="preserve">Τιτλοποιήσεις </w:t>
      </w:r>
    </w:p>
    <w:p w:rsidR="00BA0434" w:rsidRPr="00024D66" w:rsidRDefault="00024D66" w:rsidP="00024D66">
      <w:pPr>
        <w:tabs>
          <w:tab w:val="left" w:pos="-720"/>
          <w:tab w:val="left" w:pos="426"/>
        </w:tabs>
        <w:suppressAutoHyphens/>
        <w:ind w:left="2694" w:hanging="1985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* </w:t>
      </w:r>
      <w:r>
        <w:rPr>
          <w:rFonts w:ascii="Arial" w:hAnsi="Arial" w:cs="Arial"/>
          <w:u w:val="single"/>
          <w:lang w:val="el-GR"/>
        </w:rPr>
        <w:t>Ασκήσεις</w:t>
      </w:r>
      <w:r>
        <w:rPr>
          <w:rFonts w:ascii="Arial" w:hAnsi="Arial" w:cs="Arial"/>
          <w:lang w:val="el-GR"/>
        </w:rPr>
        <w:t>:</w:t>
      </w:r>
      <w:r w:rsidRPr="00024D66">
        <w:rPr>
          <w:rFonts w:ascii="Arial" w:hAnsi="Arial" w:cs="Arial"/>
          <w:lang w:val="el-GR"/>
        </w:rPr>
        <w:t xml:space="preserve">  </w:t>
      </w:r>
      <w:r w:rsidR="00BA0434" w:rsidRPr="00024D66">
        <w:rPr>
          <w:rFonts w:ascii="Arial" w:hAnsi="Arial" w:cs="Arial"/>
          <w:lang w:val="el-GR"/>
        </w:rPr>
        <w:t>26.11, 26.12, 26.13, 26.18, 26.19, 26.31, 26.41</w:t>
      </w:r>
    </w:p>
    <w:p w:rsidR="00BA0434" w:rsidRPr="0054525E" w:rsidRDefault="00BA0434" w:rsidP="00BA0434">
      <w:pPr>
        <w:tabs>
          <w:tab w:val="left" w:pos="-720"/>
        </w:tabs>
        <w:suppressAutoHyphens/>
        <w:rPr>
          <w:rFonts w:ascii="Arial" w:hAnsi="Arial" w:cs="Arial"/>
          <w:lang w:val="el-GR"/>
        </w:rPr>
      </w:pPr>
    </w:p>
    <w:p w:rsidR="002879A1" w:rsidRPr="005A2C4F" w:rsidRDefault="00907BD3" w:rsidP="005D423C">
      <w:pPr>
        <w:tabs>
          <w:tab w:val="left" w:pos="-720"/>
        </w:tabs>
        <w:suppressAutoHyphens/>
        <w:ind w:left="1134" w:right="-284" w:hanging="425"/>
        <w:rPr>
          <w:rFonts w:ascii="Arial" w:hAnsi="Arial" w:cs="Arial"/>
          <w:sz w:val="18"/>
          <w:szCs w:val="18"/>
          <w:lang w:val="el-GR"/>
        </w:rPr>
      </w:pPr>
      <w:r w:rsidRPr="005A2C4F">
        <w:rPr>
          <w:rFonts w:ascii="Arial" w:hAnsi="Arial" w:cs="Arial"/>
          <w:sz w:val="18"/>
          <w:szCs w:val="18"/>
          <w:lang w:val="el-GR"/>
        </w:rPr>
        <w:t xml:space="preserve"> </w:t>
      </w:r>
      <w:r w:rsidR="002879A1" w:rsidRPr="005A2C4F">
        <w:rPr>
          <w:rFonts w:ascii="Arial" w:hAnsi="Arial" w:cs="Arial"/>
          <w:sz w:val="18"/>
          <w:szCs w:val="18"/>
          <w:lang w:val="el-GR"/>
        </w:rPr>
        <w:t xml:space="preserve">Ζαγορήσιος Ν. &amp; Ασημέλης Ι., «Τιτλοποιήσεις και καλυμμένες ομολογίες ως εργαλεία ρευστότητας» σελ. 247-271, στο </w:t>
      </w:r>
      <w:r w:rsidR="002879A1" w:rsidRPr="005A2C4F">
        <w:rPr>
          <w:rFonts w:ascii="Arial" w:hAnsi="Arial" w:cs="Arial"/>
          <w:sz w:val="18"/>
          <w:szCs w:val="18"/>
          <w:u w:val="single"/>
          <w:lang w:val="el-GR"/>
        </w:rPr>
        <w:t>Η διεθνής κρίση, η κρίση στην Ευρωζώνη και το ελληνικό χρηματοπιστωτικό σύστημα</w:t>
      </w:r>
      <w:r w:rsidR="002879A1" w:rsidRPr="005A2C4F">
        <w:rPr>
          <w:rFonts w:ascii="Arial" w:hAnsi="Arial" w:cs="Arial"/>
          <w:sz w:val="18"/>
          <w:szCs w:val="18"/>
          <w:lang w:val="el-GR"/>
        </w:rPr>
        <w:t>, επιμέλεια: Γκ. Χαρδούβελης &amp; Χ. Γκόρτσος, Ένωση Ελληνικών Τραπεζών, Ιούνιος 2011</w:t>
      </w:r>
    </w:p>
    <w:p w:rsidR="00D151A0" w:rsidRDefault="00D151A0" w:rsidP="00D151A0">
      <w:pPr>
        <w:tabs>
          <w:tab w:val="left" w:pos="-720"/>
        </w:tabs>
        <w:suppressAutoHyphens/>
        <w:ind w:left="851" w:hanging="425"/>
        <w:rPr>
          <w:rFonts w:ascii="Arial" w:hAnsi="Arial" w:cs="Arial"/>
          <w:sz w:val="18"/>
          <w:szCs w:val="18"/>
          <w:lang w:val="el-GR"/>
        </w:rPr>
      </w:pPr>
    </w:p>
    <w:p w:rsidR="00F05414" w:rsidRDefault="00F05414" w:rsidP="00D151A0">
      <w:pPr>
        <w:tabs>
          <w:tab w:val="left" w:pos="-720"/>
        </w:tabs>
        <w:suppressAutoHyphens/>
        <w:ind w:left="851" w:hanging="425"/>
        <w:rPr>
          <w:rFonts w:ascii="Arial" w:hAnsi="Arial" w:cs="Arial"/>
          <w:sz w:val="18"/>
          <w:szCs w:val="18"/>
          <w:lang w:val="el-GR"/>
        </w:rPr>
      </w:pPr>
    </w:p>
    <w:p w:rsidR="00F05414" w:rsidRPr="005A2C4F" w:rsidRDefault="00F05414" w:rsidP="00D151A0">
      <w:pPr>
        <w:tabs>
          <w:tab w:val="left" w:pos="-720"/>
        </w:tabs>
        <w:suppressAutoHyphens/>
        <w:ind w:left="851" w:hanging="425"/>
        <w:rPr>
          <w:rFonts w:ascii="Arial" w:hAnsi="Arial" w:cs="Arial"/>
          <w:sz w:val="18"/>
          <w:szCs w:val="18"/>
          <w:lang w:val="el-GR"/>
        </w:rPr>
      </w:pPr>
    </w:p>
    <w:p w:rsidR="00742785" w:rsidRPr="0054525E" w:rsidRDefault="00742785" w:rsidP="00742785">
      <w:pPr>
        <w:tabs>
          <w:tab w:val="left" w:pos="-720"/>
        </w:tabs>
        <w:suppressAutoHyphens/>
        <w:jc w:val="center"/>
        <w:rPr>
          <w:rFonts w:ascii="Arial" w:hAnsi="Arial" w:cs="Arial"/>
          <w:b/>
          <w:lang w:val="el-GR"/>
        </w:rPr>
      </w:pPr>
      <w:r w:rsidRPr="0054525E">
        <w:rPr>
          <w:rFonts w:ascii="Arial" w:hAnsi="Arial" w:cs="Arial"/>
          <w:b/>
          <w:lang w:val="el-GR"/>
        </w:rPr>
        <w:t>----------------------------------------------------------------------------------------------------------------------------------------------</w:t>
      </w:r>
    </w:p>
    <w:p w:rsidR="00742785" w:rsidRPr="00FB2CDE" w:rsidRDefault="00742785" w:rsidP="00742785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FB2CDE">
        <w:rPr>
          <w:rFonts w:ascii="Arial" w:hAnsi="Arial" w:cs="Arial"/>
          <w:b/>
          <w:sz w:val="28"/>
          <w:szCs w:val="28"/>
          <w:lang w:val="el-GR"/>
        </w:rPr>
        <w:t>Πρόοδος</w:t>
      </w:r>
      <w:r w:rsidR="00424C43">
        <w:rPr>
          <w:rFonts w:ascii="Arial" w:hAnsi="Arial" w:cs="Arial"/>
          <w:sz w:val="28"/>
          <w:szCs w:val="28"/>
          <w:lang w:val="el-GR"/>
        </w:rPr>
        <w:t xml:space="preserve">    (μετά από περίπου </w:t>
      </w:r>
      <w:r w:rsidR="00E500C9">
        <w:rPr>
          <w:rFonts w:ascii="Arial" w:hAnsi="Arial" w:cs="Arial"/>
          <w:sz w:val="28"/>
          <w:szCs w:val="28"/>
          <w:lang w:val="el-GR"/>
        </w:rPr>
        <w:t>12</w:t>
      </w:r>
      <w:r w:rsidR="00F05414">
        <w:rPr>
          <w:rFonts w:ascii="Arial" w:hAnsi="Arial" w:cs="Arial"/>
          <w:sz w:val="28"/>
          <w:szCs w:val="28"/>
          <w:lang w:val="el-GR"/>
        </w:rPr>
        <w:t>-13</w:t>
      </w:r>
      <w:r w:rsidRPr="00FB2CDE">
        <w:rPr>
          <w:rFonts w:ascii="Arial" w:hAnsi="Arial" w:cs="Arial"/>
          <w:sz w:val="28"/>
          <w:szCs w:val="28"/>
          <w:lang w:val="el-GR"/>
        </w:rPr>
        <w:t xml:space="preserve"> διαλέξεις)</w:t>
      </w:r>
    </w:p>
    <w:p w:rsidR="00742785" w:rsidRPr="009D4D78" w:rsidRDefault="00415A32" w:rsidP="00415A32">
      <w:pPr>
        <w:tabs>
          <w:tab w:val="left" w:pos="-720"/>
        </w:tabs>
        <w:suppressAutoHyphens/>
        <w:ind w:left="14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l-GR"/>
        </w:rPr>
        <w:t xml:space="preserve">  </w:t>
      </w:r>
      <w:r w:rsidR="00742785">
        <w:rPr>
          <w:rFonts w:ascii="Arial" w:hAnsi="Arial" w:cs="Arial"/>
          <w:b/>
          <w:lang w:val="en-US"/>
        </w:rPr>
        <w:t>----------------------------------------------------------------------------------------------------------------------------------------------</w:t>
      </w:r>
      <w:r w:rsidR="00742785" w:rsidRPr="009D4D78">
        <w:rPr>
          <w:rFonts w:ascii="Arial" w:hAnsi="Arial" w:cs="Arial"/>
          <w:b/>
          <w:lang w:val="en-US"/>
        </w:rPr>
        <w:t xml:space="preserve">-  </w:t>
      </w:r>
    </w:p>
    <w:p w:rsidR="006E7D92" w:rsidRPr="006E7D92" w:rsidRDefault="006E7D92" w:rsidP="001013B5">
      <w:pPr>
        <w:tabs>
          <w:tab w:val="left" w:pos="-720"/>
        </w:tabs>
        <w:suppressAutoHyphens/>
        <w:rPr>
          <w:rFonts w:ascii="Arial" w:hAnsi="Arial" w:cs="Arial"/>
          <w:b/>
          <w:bCs/>
          <w:i/>
          <w:sz w:val="24"/>
          <w:lang w:val="en-US"/>
        </w:rPr>
      </w:pPr>
    </w:p>
    <w:p w:rsidR="001013B5" w:rsidRPr="00C5461B" w:rsidRDefault="001013B5" w:rsidP="001013B5">
      <w:pPr>
        <w:tabs>
          <w:tab w:val="left" w:pos="-720"/>
        </w:tabs>
        <w:suppressAutoHyphens/>
        <w:rPr>
          <w:rFonts w:ascii="Arial" w:hAnsi="Arial" w:cs="Arial"/>
          <w:b/>
          <w:bCs/>
          <w:i/>
          <w:sz w:val="24"/>
          <w:lang w:val="en-US"/>
        </w:rPr>
      </w:pPr>
      <w:r>
        <w:rPr>
          <w:rFonts w:ascii="Arial" w:hAnsi="Arial" w:cs="Arial"/>
          <w:b/>
          <w:bCs/>
          <w:i/>
          <w:sz w:val="24"/>
          <w:lang w:val="en-US"/>
        </w:rPr>
        <w:t xml:space="preserve">3.  </w:t>
      </w:r>
      <w:r w:rsidR="009D0BFE">
        <w:rPr>
          <w:rFonts w:ascii="Arial" w:hAnsi="Arial" w:cs="Arial"/>
          <w:b/>
          <w:bCs/>
          <w:i/>
          <w:sz w:val="24"/>
          <w:lang w:val="el-GR"/>
        </w:rPr>
        <w:t>Πιστωτικός Κίνδυνος</w:t>
      </w:r>
    </w:p>
    <w:p w:rsidR="00644FAA" w:rsidRPr="00644FAA" w:rsidRDefault="00644FAA" w:rsidP="00644FAA">
      <w:pPr>
        <w:tabs>
          <w:tab w:val="left" w:pos="-720"/>
        </w:tabs>
        <w:suppressAutoHyphens/>
        <w:ind w:left="360"/>
        <w:rPr>
          <w:rFonts w:ascii="Arial" w:hAnsi="Arial" w:cs="Arial"/>
          <w:lang w:val="el-GR"/>
        </w:rPr>
      </w:pPr>
    </w:p>
    <w:p w:rsidR="00227531" w:rsidRPr="00644FAA" w:rsidRDefault="00227531" w:rsidP="00644FAA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ind w:left="709" w:hanging="283"/>
        <w:rPr>
          <w:rFonts w:ascii="Arial" w:hAnsi="Arial" w:cs="Arial"/>
          <w:lang w:val="el-GR"/>
        </w:rPr>
      </w:pPr>
      <w:r w:rsidRPr="00644FAA">
        <w:rPr>
          <w:rFonts w:ascii="Arial" w:hAnsi="Arial" w:cs="Arial"/>
          <w:bCs/>
          <w:lang w:val="el-GR"/>
        </w:rPr>
        <w:t>Ποιότητα &amp; Χαρακτηριστικά δανείων, Απόδοση</w:t>
      </w:r>
      <w:r w:rsidRPr="00644FAA">
        <w:rPr>
          <w:rFonts w:ascii="Arial" w:hAnsi="Arial" w:cs="Arial"/>
          <w:bCs/>
          <w:lang w:val="en-US"/>
        </w:rPr>
        <w:t xml:space="preserve"> </w:t>
      </w:r>
    </w:p>
    <w:p w:rsidR="00227531" w:rsidRPr="00644FAA" w:rsidRDefault="00227531" w:rsidP="00644FAA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ind w:left="709" w:hanging="283"/>
        <w:rPr>
          <w:rFonts w:ascii="Arial" w:hAnsi="Arial" w:cs="Arial"/>
          <w:lang w:val="el-GR"/>
        </w:rPr>
      </w:pPr>
      <w:r w:rsidRPr="00644FAA">
        <w:rPr>
          <w:rFonts w:ascii="Arial" w:hAnsi="Arial" w:cs="Arial"/>
          <w:bCs/>
          <w:lang w:val="el-GR"/>
        </w:rPr>
        <w:t>Υποδείγματα Μέτρησης Πιστωτικού Κινδύνου</w:t>
      </w:r>
    </w:p>
    <w:p w:rsidR="00227531" w:rsidRPr="00644FAA" w:rsidRDefault="00227531" w:rsidP="00644FAA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ind w:left="709" w:hanging="283"/>
        <w:rPr>
          <w:rFonts w:ascii="Arial" w:hAnsi="Arial" w:cs="Arial"/>
          <w:lang w:val="el-GR"/>
        </w:rPr>
      </w:pPr>
      <w:r w:rsidRPr="00644FAA">
        <w:rPr>
          <w:rFonts w:ascii="Arial" w:hAnsi="Arial" w:cs="Arial"/>
          <w:bCs/>
          <w:lang w:val="el-GR"/>
        </w:rPr>
        <w:t xml:space="preserve">Αντιστάθμιση </w:t>
      </w:r>
      <w:r w:rsidR="00644FAA">
        <w:rPr>
          <w:rFonts w:ascii="Arial" w:hAnsi="Arial" w:cs="Arial"/>
          <w:bCs/>
          <w:lang w:val="el-GR"/>
        </w:rPr>
        <w:t xml:space="preserve">Πιστωτικού </w:t>
      </w:r>
      <w:r w:rsidRPr="00644FAA">
        <w:rPr>
          <w:rFonts w:ascii="Arial" w:hAnsi="Arial" w:cs="Arial"/>
          <w:bCs/>
          <w:lang w:val="el-GR"/>
        </w:rPr>
        <w:t xml:space="preserve">Κινδύνου </w:t>
      </w:r>
    </w:p>
    <w:p w:rsidR="001013B5" w:rsidRDefault="001013B5" w:rsidP="001013B5">
      <w:pPr>
        <w:tabs>
          <w:tab w:val="left" w:pos="-720"/>
        </w:tabs>
        <w:suppressAutoHyphens/>
        <w:rPr>
          <w:rFonts w:ascii="Arial" w:hAnsi="Arial" w:cs="Arial"/>
          <w:lang w:val="el-GR"/>
        </w:rPr>
      </w:pPr>
    </w:p>
    <w:p w:rsidR="00644FAA" w:rsidRPr="006E7D92" w:rsidRDefault="00644FAA" w:rsidP="00644FAA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644FAA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  <w:lang w:val="en-US"/>
        </w:rPr>
        <w:t>GH_UNDERGRAD_FALL_2017</w:t>
      </w:r>
      <w:r w:rsidRPr="00C10D58">
        <w:rPr>
          <w:rFonts w:ascii="Arial" w:hAnsi="Arial" w:cs="Arial"/>
          <w:b/>
          <w:lang w:val="en-US"/>
        </w:rPr>
        <w:t>_SET_3_CREDIT RISK</w:t>
      </w:r>
      <w:r w:rsidRPr="00644FAA">
        <w:rPr>
          <w:rFonts w:ascii="Arial" w:hAnsi="Arial" w:cs="Arial"/>
          <w:lang w:val="en-US"/>
        </w:rPr>
        <w:t>»</w:t>
      </w:r>
    </w:p>
    <w:p w:rsidR="00424C43" w:rsidRPr="006E7D92" w:rsidRDefault="00424C43" w:rsidP="00644FAA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</w:p>
    <w:p w:rsidR="00AC22B0" w:rsidRPr="00AC22B0" w:rsidRDefault="00424C43" w:rsidP="00424C43">
      <w:pPr>
        <w:tabs>
          <w:tab w:val="left" w:pos="-720"/>
        </w:tabs>
        <w:suppressAutoHyphens/>
        <w:ind w:left="709"/>
        <w:rPr>
          <w:rFonts w:ascii="Arial" w:hAnsi="Arial" w:cs="Arial"/>
          <w:lang w:val="en-US"/>
        </w:rPr>
      </w:pPr>
      <w:r w:rsidRPr="006E7D92">
        <w:rPr>
          <w:rFonts w:ascii="Arial" w:hAnsi="Arial" w:cs="Arial"/>
          <w:lang w:val="en-US"/>
        </w:rPr>
        <w:t xml:space="preserve">* </w:t>
      </w:r>
      <w:r w:rsidR="00C76C61">
        <w:rPr>
          <w:rFonts w:ascii="Arial" w:hAnsi="Arial" w:cs="Arial"/>
          <w:lang w:val="en-US"/>
        </w:rPr>
        <w:t>Saunders</w:t>
      </w:r>
      <w:proofErr w:type="gramStart"/>
      <w:r w:rsidR="00C76C61" w:rsidRPr="006E7D92">
        <w:rPr>
          <w:rFonts w:ascii="Arial" w:hAnsi="Arial" w:cs="Arial"/>
          <w:lang w:val="en-US"/>
        </w:rPr>
        <w:t xml:space="preserve">, </w:t>
      </w:r>
      <w:r w:rsidR="00AC22B0" w:rsidRPr="00AC22B0">
        <w:rPr>
          <w:rFonts w:ascii="Arial" w:hAnsi="Arial" w:cs="Arial"/>
          <w:lang w:val="en-US"/>
        </w:rPr>
        <w:t xml:space="preserve"> </w:t>
      </w:r>
      <w:r w:rsidR="002A606E">
        <w:rPr>
          <w:rFonts w:ascii="Arial" w:hAnsi="Arial" w:cs="Arial"/>
          <w:lang w:val="el-GR"/>
        </w:rPr>
        <w:t>κεφ</w:t>
      </w:r>
      <w:proofErr w:type="gramEnd"/>
      <w:r w:rsidR="002A606E" w:rsidRPr="006E7D92">
        <w:rPr>
          <w:rFonts w:ascii="Arial" w:hAnsi="Arial" w:cs="Arial"/>
          <w:lang w:val="en-US"/>
        </w:rPr>
        <w:t xml:space="preserve">. </w:t>
      </w:r>
      <w:proofErr w:type="gramStart"/>
      <w:r w:rsidR="00C76C61" w:rsidRPr="006E7D92">
        <w:rPr>
          <w:rFonts w:ascii="Arial" w:hAnsi="Arial" w:cs="Arial"/>
          <w:lang w:val="en-US"/>
        </w:rPr>
        <w:t>10 (</w:t>
      </w:r>
      <w:r w:rsidR="002A606E">
        <w:rPr>
          <w:rFonts w:ascii="Arial" w:hAnsi="Arial" w:cs="Arial"/>
          <w:lang w:val="el-GR"/>
        </w:rPr>
        <w:t>σελ</w:t>
      </w:r>
      <w:r w:rsidR="002A606E" w:rsidRPr="006E7D92">
        <w:rPr>
          <w:rFonts w:ascii="Arial" w:hAnsi="Arial" w:cs="Arial"/>
          <w:lang w:val="en-US"/>
        </w:rPr>
        <w:t>.</w:t>
      </w:r>
      <w:r w:rsidRPr="006E7D92">
        <w:rPr>
          <w:rFonts w:ascii="Arial" w:hAnsi="Arial" w:cs="Arial"/>
          <w:lang w:val="en-US"/>
        </w:rPr>
        <w:t xml:space="preserve"> 349</w:t>
      </w:r>
      <w:r w:rsidR="00C76C61" w:rsidRPr="006E7D92">
        <w:rPr>
          <w:rFonts w:ascii="Arial" w:hAnsi="Arial" w:cs="Arial"/>
          <w:lang w:val="en-US"/>
        </w:rPr>
        <w:t>-3</w:t>
      </w:r>
      <w:r w:rsidR="002A606E" w:rsidRPr="006E7D92">
        <w:rPr>
          <w:rFonts w:ascii="Arial" w:hAnsi="Arial" w:cs="Arial"/>
          <w:lang w:val="en-US"/>
        </w:rPr>
        <w:t>83</w:t>
      </w:r>
      <w:r w:rsidR="00C76C61" w:rsidRPr="006E7D92">
        <w:rPr>
          <w:rFonts w:ascii="Arial" w:hAnsi="Arial" w:cs="Arial"/>
          <w:lang w:val="en-US"/>
        </w:rPr>
        <w:t>, 3</w:t>
      </w:r>
      <w:r w:rsidRPr="006E7D92">
        <w:rPr>
          <w:rFonts w:ascii="Arial" w:hAnsi="Arial" w:cs="Arial"/>
          <w:lang w:val="en-US"/>
        </w:rPr>
        <w:t>87</w:t>
      </w:r>
      <w:r w:rsidR="00C76C61" w:rsidRPr="006E7D92">
        <w:rPr>
          <w:rFonts w:ascii="Arial" w:hAnsi="Arial" w:cs="Arial"/>
          <w:lang w:val="en-US"/>
        </w:rPr>
        <w:t>-3</w:t>
      </w:r>
      <w:r w:rsidRPr="006E7D92">
        <w:rPr>
          <w:rFonts w:ascii="Arial" w:hAnsi="Arial" w:cs="Arial"/>
          <w:lang w:val="en-US"/>
        </w:rPr>
        <w:t>94</w:t>
      </w:r>
      <w:r w:rsidR="00C76C61" w:rsidRPr="006E7D92">
        <w:rPr>
          <w:rFonts w:ascii="Arial" w:hAnsi="Arial" w:cs="Arial"/>
          <w:lang w:val="en-US"/>
        </w:rPr>
        <w:t>)</w:t>
      </w:r>
      <w:r w:rsidR="00AC22B0">
        <w:rPr>
          <w:rFonts w:ascii="Arial" w:hAnsi="Arial" w:cs="Arial"/>
          <w:lang w:val="en-US"/>
        </w:rPr>
        <w:t xml:space="preserve">, </w:t>
      </w:r>
      <w:r w:rsidR="00093374">
        <w:rPr>
          <w:rFonts w:ascii="Arial" w:hAnsi="Arial" w:cs="Arial"/>
          <w:lang w:val="el-GR"/>
        </w:rPr>
        <w:t>κεφ</w:t>
      </w:r>
      <w:r w:rsidR="00C76C61" w:rsidRPr="006E7D92">
        <w:rPr>
          <w:rFonts w:ascii="Arial" w:hAnsi="Arial" w:cs="Arial"/>
          <w:lang w:val="en-US"/>
        </w:rPr>
        <w:t>.</w:t>
      </w:r>
      <w:proofErr w:type="gramEnd"/>
      <w:r w:rsidR="00C76C61" w:rsidRPr="006E7D92">
        <w:rPr>
          <w:rFonts w:ascii="Arial" w:hAnsi="Arial" w:cs="Arial"/>
          <w:lang w:val="en-US"/>
        </w:rPr>
        <w:t xml:space="preserve"> 22 (</w:t>
      </w:r>
      <w:r w:rsidR="00093374">
        <w:rPr>
          <w:rFonts w:ascii="Arial" w:hAnsi="Arial" w:cs="Arial"/>
          <w:lang w:val="el-GR"/>
        </w:rPr>
        <w:t>σελ</w:t>
      </w:r>
      <w:r w:rsidR="001D57E1">
        <w:rPr>
          <w:rFonts w:ascii="Arial" w:hAnsi="Arial" w:cs="Arial"/>
          <w:lang w:val="en-US"/>
        </w:rPr>
        <w:t>. 858</w:t>
      </w:r>
      <w:r w:rsidR="00C76C61" w:rsidRPr="001D57E1">
        <w:rPr>
          <w:rFonts w:ascii="Arial" w:hAnsi="Arial" w:cs="Arial"/>
          <w:lang w:val="en-US"/>
        </w:rPr>
        <w:t>-</w:t>
      </w:r>
      <w:r w:rsidR="001D57E1">
        <w:rPr>
          <w:rFonts w:ascii="Arial" w:hAnsi="Arial" w:cs="Arial"/>
          <w:lang w:val="en-US"/>
        </w:rPr>
        <w:t>864</w:t>
      </w:r>
      <w:r w:rsidR="00AC22B0">
        <w:rPr>
          <w:rFonts w:ascii="Arial" w:hAnsi="Arial" w:cs="Arial"/>
          <w:lang w:val="en-US"/>
        </w:rPr>
        <w:t>),</w:t>
      </w:r>
    </w:p>
    <w:p w:rsidR="00C76C61" w:rsidRPr="0033075C" w:rsidRDefault="00093374" w:rsidP="00AC22B0">
      <w:pPr>
        <w:tabs>
          <w:tab w:val="left" w:pos="-720"/>
        </w:tabs>
        <w:suppressAutoHyphens/>
        <w:ind w:left="709" w:firstLine="1134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κεφ</w:t>
      </w:r>
      <w:r w:rsidR="00C76C61" w:rsidRPr="0033075C">
        <w:rPr>
          <w:rFonts w:ascii="Arial" w:hAnsi="Arial" w:cs="Arial"/>
          <w:lang w:val="el-GR"/>
        </w:rPr>
        <w:t>. 24 (</w:t>
      </w:r>
      <w:r>
        <w:rPr>
          <w:rFonts w:ascii="Arial" w:hAnsi="Arial" w:cs="Arial"/>
          <w:lang w:val="el-GR"/>
        </w:rPr>
        <w:t>σελ</w:t>
      </w:r>
      <w:r w:rsidR="00C76C61" w:rsidRPr="0033075C">
        <w:rPr>
          <w:rFonts w:ascii="Arial" w:hAnsi="Arial" w:cs="Arial"/>
          <w:lang w:val="el-GR"/>
        </w:rPr>
        <w:t xml:space="preserve">. </w:t>
      </w:r>
      <w:r w:rsidR="00CC139F" w:rsidRPr="0033075C">
        <w:rPr>
          <w:rFonts w:ascii="Arial" w:hAnsi="Arial" w:cs="Arial"/>
          <w:lang w:val="el-GR"/>
        </w:rPr>
        <w:t>929</w:t>
      </w:r>
      <w:r w:rsidR="00C76C61" w:rsidRPr="0033075C">
        <w:rPr>
          <w:rFonts w:ascii="Arial" w:hAnsi="Arial" w:cs="Arial"/>
          <w:lang w:val="el-GR"/>
        </w:rPr>
        <w:t>-</w:t>
      </w:r>
      <w:r w:rsidR="00CC139F" w:rsidRPr="0033075C">
        <w:rPr>
          <w:rFonts w:ascii="Arial" w:hAnsi="Arial" w:cs="Arial"/>
          <w:lang w:val="el-GR"/>
        </w:rPr>
        <w:t>937</w:t>
      </w:r>
      <w:r w:rsidR="00C76C61" w:rsidRPr="0033075C">
        <w:rPr>
          <w:rFonts w:ascii="Arial" w:hAnsi="Arial" w:cs="Arial"/>
          <w:lang w:val="el-GR"/>
        </w:rPr>
        <w:t>)</w:t>
      </w:r>
      <w:r w:rsidR="00AC22B0" w:rsidRPr="0033075C">
        <w:rPr>
          <w:rFonts w:ascii="Arial" w:hAnsi="Arial" w:cs="Arial"/>
          <w:lang w:val="el-GR"/>
        </w:rPr>
        <w:t xml:space="preserve">, </w:t>
      </w:r>
      <w:r w:rsidR="00AC22B0">
        <w:rPr>
          <w:rFonts w:ascii="Arial" w:hAnsi="Arial" w:cs="Arial"/>
          <w:lang w:val="el-GR"/>
        </w:rPr>
        <w:t>κεφ</w:t>
      </w:r>
      <w:r w:rsidR="00AC22B0" w:rsidRPr="0033075C">
        <w:rPr>
          <w:rFonts w:ascii="Arial" w:hAnsi="Arial" w:cs="Arial"/>
          <w:lang w:val="el-GR"/>
        </w:rPr>
        <w:t>. 26 (</w:t>
      </w:r>
      <w:r w:rsidR="00AC22B0">
        <w:rPr>
          <w:rFonts w:ascii="Arial" w:hAnsi="Arial" w:cs="Arial"/>
          <w:lang w:val="el-GR"/>
        </w:rPr>
        <w:t>σελ</w:t>
      </w:r>
      <w:r w:rsidR="00AC22B0" w:rsidRPr="0033075C">
        <w:rPr>
          <w:rFonts w:ascii="Arial" w:hAnsi="Arial" w:cs="Arial"/>
          <w:lang w:val="el-GR"/>
        </w:rPr>
        <w:t>. 1004-1006)</w:t>
      </w:r>
      <w:r w:rsidR="00C76C61" w:rsidRPr="0033075C">
        <w:rPr>
          <w:rFonts w:ascii="Arial" w:hAnsi="Arial" w:cs="Arial"/>
          <w:lang w:val="el-GR"/>
        </w:rPr>
        <w:t xml:space="preserve"> </w:t>
      </w:r>
    </w:p>
    <w:p w:rsidR="002A606E" w:rsidRPr="006E7D92" w:rsidRDefault="002A606E" w:rsidP="002A606E">
      <w:pPr>
        <w:tabs>
          <w:tab w:val="left" w:pos="-720"/>
        </w:tabs>
        <w:suppressAutoHyphens/>
        <w:ind w:left="3686" w:hanging="2977"/>
        <w:rPr>
          <w:rFonts w:ascii="Arial" w:hAnsi="Arial" w:cs="Arial"/>
          <w:lang w:val="el-GR"/>
        </w:rPr>
      </w:pPr>
      <w:r w:rsidRPr="006E7D92">
        <w:rPr>
          <w:rFonts w:ascii="Arial" w:hAnsi="Arial" w:cs="Arial"/>
          <w:lang w:val="el-GR"/>
        </w:rPr>
        <w:t>*</w:t>
      </w:r>
      <w:r w:rsidR="00424C4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u w:val="single"/>
          <w:lang w:val="el-GR"/>
        </w:rPr>
        <w:t>Ασκήσεις</w:t>
      </w:r>
      <w:r w:rsidRPr="006E7D92">
        <w:rPr>
          <w:rFonts w:ascii="Arial" w:hAnsi="Arial" w:cs="Arial"/>
          <w:lang w:val="el-GR"/>
        </w:rPr>
        <w:t xml:space="preserve">:   {10.25, 10.26, 10.27, 10.34, 10.35, 10.38}, </w:t>
      </w:r>
    </w:p>
    <w:p w:rsidR="002A606E" w:rsidRPr="006E7D92" w:rsidRDefault="002A606E" w:rsidP="002A606E">
      <w:pPr>
        <w:tabs>
          <w:tab w:val="left" w:pos="-720"/>
        </w:tabs>
        <w:suppressAutoHyphens/>
        <w:ind w:left="1843" w:hanging="1134"/>
        <w:rPr>
          <w:rFonts w:ascii="Arial" w:hAnsi="Arial" w:cs="Arial"/>
          <w:lang w:val="el-GR"/>
        </w:rPr>
      </w:pPr>
      <w:r w:rsidRPr="006E7D92">
        <w:rPr>
          <w:rFonts w:ascii="Arial" w:hAnsi="Arial" w:cs="Arial"/>
          <w:lang w:val="el-GR"/>
        </w:rPr>
        <w:tab/>
        <w:t>{22.38, 22.40},  { 24.9, 24.12, 24.15, 24.16, 24.20, 24.21, 24.22}</w:t>
      </w:r>
    </w:p>
    <w:p w:rsidR="005A2C4F" w:rsidRDefault="005A2C4F" w:rsidP="00BF7772">
      <w:pPr>
        <w:tabs>
          <w:tab w:val="left" w:pos="-720"/>
        </w:tabs>
        <w:suppressAutoHyphens/>
        <w:ind w:left="1560" w:hanging="851"/>
        <w:rPr>
          <w:rFonts w:ascii="Arial" w:hAnsi="Arial"/>
          <w:lang w:val="el-GR"/>
        </w:rPr>
      </w:pPr>
    </w:p>
    <w:p w:rsidR="004B6C06" w:rsidRDefault="00BF7772" w:rsidP="00BF7772">
      <w:pPr>
        <w:tabs>
          <w:tab w:val="left" w:pos="-720"/>
        </w:tabs>
        <w:suppressAutoHyphens/>
        <w:ind w:left="1560" w:hanging="851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*Τράπεζα της Ελλάδος,</w:t>
      </w:r>
      <w:r w:rsidRPr="000114B0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201</w:t>
      </w:r>
      <w:r w:rsidR="00833732">
        <w:rPr>
          <w:rFonts w:ascii="Arial" w:hAnsi="Arial"/>
          <w:lang w:val="el-GR"/>
        </w:rPr>
        <w:t>8</w:t>
      </w:r>
      <w:r>
        <w:rPr>
          <w:rFonts w:ascii="Arial" w:hAnsi="Arial"/>
          <w:lang w:val="el-GR"/>
        </w:rPr>
        <w:t xml:space="preserve">, </w:t>
      </w:r>
      <w:r>
        <w:rPr>
          <w:rFonts w:ascii="Arial" w:hAnsi="Arial"/>
          <w:i/>
          <w:u w:val="single"/>
          <w:lang w:val="el-GR"/>
        </w:rPr>
        <w:t>Επισκόπηση του ελληνικού χρηματοπιστωτικού συστήματος</w:t>
      </w:r>
      <w:r w:rsidRPr="00BF7772">
        <w:rPr>
          <w:rFonts w:ascii="Arial" w:hAnsi="Arial"/>
          <w:lang w:val="el-GR"/>
        </w:rPr>
        <w:t xml:space="preserve">, </w:t>
      </w:r>
      <w:r w:rsidR="00833732">
        <w:rPr>
          <w:rFonts w:ascii="Arial" w:hAnsi="Arial"/>
          <w:lang w:val="el-GR"/>
        </w:rPr>
        <w:t>Μάϊ</w:t>
      </w:r>
      <w:r>
        <w:rPr>
          <w:rFonts w:ascii="Arial" w:hAnsi="Arial"/>
          <w:lang w:val="el-GR"/>
        </w:rPr>
        <w:t>ος</w:t>
      </w:r>
      <w:r w:rsidRPr="00BF7772">
        <w:rPr>
          <w:rFonts w:ascii="Arial" w:hAnsi="Arial"/>
          <w:lang w:val="el-GR"/>
        </w:rPr>
        <w:t>,</w:t>
      </w:r>
    </w:p>
    <w:p w:rsidR="00937636" w:rsidRPr="00937636" w:rsidRDefault="00BF7772" w:rsidP="00937636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ind w:left="2127" w:hanging="284"/>
        <w:rPr>
          <w:rFonts w:ascii="Arial" w:hAnsi="Arial"/>
          <w:lang w:val="el-GR"/>
        </w:rPr>
      </w:pPr>
      <w:r w:rsidRPr="00937636">
        <w:rPr>
          <w:rFonts w:ascii="Arial" w:hAnsi="Arial"/>
          <w:lang w:val="el-GR"/>
        </w:rPr>
        <w:t>«</w:t>
      </w:r>
      <w:r w:rsidR="004B6C06" w:rsidRPr="00937636">
        <w:rPr>
          <w:rFonts w:ascii="Arial" w:hAnsi="Arial"/>
          <w:lang w:val="el-GR"/>
        </w:rPr>
        <w:t>Πιστωτ</w:t>
      </w:r>
      <w:r w:rsidRPr="00937636">
        <w:rPr>
          <w:rFonts w:ascii="Arial" w:hAnsi="Arial"/>
          <w:lang w:val="el-GR"/>
        </w:rPr>
        <w:t>ικός κίνδυνο</w:t>
      </w:r>
      <w:r w:rsidR="004B6C06" w:rsidRPr="00937636">
        <w:rPr>
          <w:rFonts w:ascii="Arial" w:hAnsi="Arial"/>
          <w:lang w:val="el-GR"/>
        </w:rPr>
        <w:t>ς</w:t>
      </w:r>
      <w:r w:rsidR="00833732" w:rsidRPr="00937636">
        <w:rPr>
          <w:rFonts w:ascii="Arial" w:hAnsi="Arial"/>
          <w:lang w:val="el-GR"/>
        </w:rPr>
        <w:t>»,  σελ. 18</w:t>
      </w:r>
      <w:r w:rsidRPr="00937636">
        <w:rPr>
          <w:rFonts w:ascii="Arial" w:hAnsi="Arial"/>
          <w:lang w:val="el-GR"/>
        </w:rPr>
        <w:t>-3</w:t>
      </w:r>
      <w:r w:rsidR="00833732" w:rsidRPr="00937636">
        <w:rPr>
          <w:rFonts w:ascii="Arial" w:hAnsi="Arial"/>
          <w:lang w:val="el-GR"/>
        </w:rPr>
        <w:t>0</w:t>
      </w:r>
    </w:p>
    <w:p w:rsidR="00BF7772" w:rsidRPr="00937636" w:rsidRDefault="00937636" w:rsidP="00937636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ind w:left="2127" w:hanging="284"/>
        <w:rPr>
          <w:rFonts w:ascii="Arial" w:hAnsi="Arial"/>
          <w:sz w:val="16"/>
          <w:szCs w:val="16"/>
          <w:lang w:val="el-GR"/>
        </w:rPr>
      </w:pPr>
      <w:r w:rsidRPr="00937636">
        <w:rPr>
          <w:lang w:val="el-GR"/>
        </w:rPr>
        <w:t xml:space="preserve">ΠΡΟΤΑΣΕΙΣ </w:t>
      </w:r>
      <w:r w:rsidRPr="00937636">
        <w:rPr>
          <w:sz w:val="14"/>
          <w:szCs w:val="14"/>
          <w:lang w:val="el-GR"/>
        </w:rPr>
        <w:t>ΤΗΣ ΕΥΡΩΠΑΪΚΗΣ ΕΠΙΤΡΟΠΗΣ ΓΙΑ ΤΗ ΜΕΙΩΣΗ ΤΩΝ ΜΗ ΕΞΥΠΗΡΕΤΟΥΜΕΝΩΝ ΔΑΝΕΙΩΝ (ΜΕΔ) - ΣΧΕΔΙΟ ΙΔΡΥΣΗΣ ΕΤΑΙΡΙΩΝ ΔΙΑΧΕΙΡΙΣΗΣ ΠΕΡΙΟΥΣΙΑΚΩΝ ΣΤΟΙΧΕΙΩΝ (ΕΔΠΣ)</w:t>
      </w:r>
      <w:r w:rsidRPr="00937636">
        <w:rPr>
          <w:sz w:val="16"/>
          <w:szCs w:val="16"/>
          <w:lang w:val="el-GR"/>
        </w:rPr>
        <w:t xml:space="preserve">, </w:t>
      </w:r>
      <w:r w:rsidRPr="00937636">
        <w:rPr>
          <w:lang w:val="el-GR"/>
        </w:rPr>
        <w:t>σελ.  62-68</w:t>
      </w:r>
    </w:p>
    <w:p w:rsidR="00BF7772" w:rsidRDefault="008E7AB0" w:rsidP="00424C43">
      <w:pPr>
        <w:pStyle w:val="ListParagraph"/>
        <w:tabs>
          <w:tab w:val="left" w:pos="-720"/>
        </w:tabs>
        <w:suppressAutoHyphens/>
        <w:ind w:left="1560" w:hanging="851"/>
        <w:rPr>
          <w:rFonts w:ascii="Arial" w:hAnsi="Arial" w:cs="Arial"/>
          <w:lang w:val="el-GR"/>
        </w:rPr>
      </w:pPr>
      <w:r>
        <w:rPr>
          <w:rFonts w:ascii="Arial" w:hAnsi="Arial"/>
          <w:lang w:val="el-GR"/>
        </w:rPr>
        <w:t>*Τράπεζα της Ελλάδος,</w:t>
      </w:r>
      <w:r w:rsidRPr="000114B0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201</w:t>
      </w:r>
      <w:r w:rsidR="00833732">
        <w:rPr>
          <w:rFonts w:ascii="Arial" w:hAnsi="Arial"/>
          <w:lang w:val="el-GR"/>
        </w:rPr>
        <w:t>8</w:t>
      </w:r>
      <w:r w:rsidRPr="008E7AB0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 xml:space="preserve"> «</w:t>
      </w:r>
      <w:r w:rsidRPr="008E7AB0">
        <w:rPr>
          <w:rFonts w:ascii="Arial" w:hAnsi="Arial" w:cs="Arial"/>
          <w:lang w:val="el-GR"/>
        </w:rPr>
        <w:t>Έκθεση για τους Επιχειρησιακούς Στόχους Μη Εξυπηρετούμενων Ανοιγμάτων</w:t>
      </w:r>
      <w:r>
        <w:rPr>
          <w:rFonts w:ascii="Arial" w:hAnsi="Arial" w:cs="Arial"/>
          <w:lang w:val="el-GR"/>
        </w:rPr>
        <w:t xml:space="preserve">,» </w:t>
      </w:r>
      <w:r w:rsidR="00E500C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σελ. </w:t>
      </w:r>
      <w:r w:rsidR="00833732">
        <w:rPr>
          <w:rFonts w:ascii="Arial" w:hAnsi="Arial" w:cs="Arial"/>
          <w:lang w:val="el-GR"/>
        </w:rPr>
        <w:t>1-12</w:t>
      </w:r>
      <w:r w:rsidR="00E500C9">
        <w:rPr>
          <w:rFonts w:ascii="Arial" w:hAnsi="Arial" w:cs="Arial"/>
          <w:lang w:val="el-GR"/>
        </w:rPr>
        <w:t>, 6 Σεπτεμβρίου.</w:t>
      </w:r>
    </w:p>
    <w:p w:rsidR="00937636" w:rsidRPr="008E7AB0" w:rsidRDefault="00937636" w:rsidP="00424C43">
      <w:pPr>
        <w:pStyle w:val="ListParagraph"/>
        <w:tabs>
          <w:tab w:val="left" w:pos="-720"/>
        </w:tabs>
        <w:suppressAutoHyphens/>
        <w:ind w:left="1560" w:hanging="851"/>
        <w:rPr>
          <w:rFonts w:ascii="Arial" w:hAnsi="Arial" w:cs="Arial"/>
          <w:bCs/>
          <w:lang w:val="el-GR" w:eastAsia="el-GR"/>
        </w:rPr>
      </w:pPr>
    </w:p>
    <w:p w:rsidR="005A2C4F" w:rsidRPr="005A2C4F" w:rsidRDefault="005A2C4F" w:rsidP="005A2C4F">
      <w:pPr>
        <w:tabs>
          <w:tab w:val="left" w:pos="-720"/>
        </w:tabs>
        <w:suppressAutoHyphens/>
        <w:ind w:left="1560" w:hanging="709"/>
        <w:rPr>
          <w:rFonts w:ascii="Arial" w:hAnsi="Arial" w:cs="Arial"/>
          <w:sz w:val="18"/>
          <w:szCs w:val="18"/>
          <w:lang w:val="el-GR"/>
        </w:rPr>
      </w:pPr>
      <w:r w:rsidRPr="005A2C4F">
        <w:rPr>
          <w:rFonts w:ascii="Arial" w:hAnsi="Arial" w:cs="Arial"/>
          <w:sz w:val="18"/>
          <w:szCs w:val="18"/>
          <w:lang w:val="el-GR"/>
        </w:rPr>
        <w:t xml:space="preserve">Σταματίου Θ.  2011, «Ο ρόλος των προθεσμιακών συμβολαίων ανταλλαγής πιστωτικού κινδύνου στην κρίση του 2008 στις ΗΠΑ και την ελληνική δημοσιονομική κρίση του 2010» στο </w:t>
      </w:r>
      <w:r w:rsidRPr="005A2C4F">
        <w:rPr>
          <w:rFonts w:ascii="Arial" w:hAnsi="Arial" w:cs="Arial"/>
          <w:i/>
          <w:sz w:val="18"/>
          <w:szCs w:val="18"/>
          <w:u w:val="single"/>
          <w:lang w:val="el-GR"/>
        </w:rPr>
        <w:t>Η διεθνής κρίση, η κρίση στην Ευρωζώνη και το ελληνικό χρηματοπιστωτικό σύστημα</w:t>
      </w:r>
      <w:r w:rsidRPr="005A2C4F">
        <w:rPr>
          <w:rFonts w:ascii="Arial" w:hAnsi="Arial" w:cs="Arial"/>
          <w:sz w:val="18"/>
          <w:szCs w:val="18"/>
          <w:lang w:val="el-GR"/>
        </w:rPr>
        <w:t>, σελ. 139-163, επιμέλεια: Γκ. Χαρδούβελης &amp; Χ. Γκόρτσος, Ένωση Ελληνικών Τραπεζών, Ιούνιος.</w:t>
      </w:r>
    </w:p>
    <w:p w:rsidR="005A2C4F" w:rsidRDefault="005A2C4F" w:rsidP="00E500C9">
      <w:pPr>
        <w:tabs>
          <w:tab w:val="left" w:pos="-720"/>
        </w:tabs>
        <w:suppressAutoHyphens/>
        <w:ind w:firstLine="851"/>
        <w:rPr>
          <w:rFonts w:ascii="Arial" w:hAnsi="Arial" w:cs="Arial"/>
          <w:lang w:val="el-GR"/>
        </w:rPr>
      </w:pPr>
    </w:p>
    <w:p w:rsidR="00937636" w:rsidRDefault="00937636" w:rsidP="00E500C9">
      <w:pPr>
        <w:tabs>
          <w:tab w:val="left" w:pos="-720"/>
        </w:tabs>
        <w:suppressAutoHyphens/>
        <w:ind w:firstLine="851"/>
        <w:rPr>
          <w:rFonts w:ascii="Arial" w:hAnsi="Arial" w:cs="Arial"/>
          <w:lang w:val="el-GR"/>
        </w:rPr>
      </w:pPr>
    </w:p>
    <w:p w:rsidR="001013B5" w:rsidRPr="0054525E" w:rsidRDefault="00644FAA" w:rsidP="00E500C9">
      <w:pPr>
        <w:tabs>
          <w:tab w:val="left" w:pos="-720"/>
        </w:tabs>
        <w:suppressAutoHyphens/>
        <w:ind w:firstLine="851"/>
        <w:rPr>
          <w:rFonts w:ascii="Arial" w:hAnsi="Arial" w:cs="Arial"/>
          <w:b/>
          <w:bCs/>
          <w:sz w:val="24"/>
          <w:lang w:val="el-GR"/>
        </w:rPr>
      </w:pPr>
      <w:r w:rsidRPr="00C37699">
        <w:rPr>
          <w:rFonts w:ascii="Arial" w:hAnsi="Arial" w:cs="Arial"/>
          <w:lang w:val="el-GR"/>
        </w:rPr>
        <w:lastRenderedPageBreak/>
        <w:t xml:space="preserve">  </w:t>
      </w:r>
    </w:p>
    <w:p w:rsidR="001013B5" w:rsidRDefault="001013B5" w:rsidP="001013B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bCs/>
          <w:i/>
          <w:sz w:val="24"/>
          <w:lang w:val="el-GR"/>
        </w:rPr>
      </w:pPr>
      <w:r w:rsidRPr="0054525E">
        <w:rPr>
          <w:rFonts w:ascii="Arial" w:hAnsi="Arial" w:cs="Arial"/>
          <w:b/>
          <w:bCs/>
          <w:sz w:val="24"/>
          <w:lang w:val="el-GR"/>
        </w:rPr>
        <w:t xml:space="preserve">4.   </w:t>
      </w:r>
      <w:r w:rsidR="00227531" w:rsidRPr="00227531">
        <w:rPr>
          <w:rFonts w:ascii="Arial" w:hAnsi="Arial" w:cs="Arial"/>
          <w:b/>
          <w:bCs/>
          <w:i/>
          <w:sz w:val="24"/>
          <w:lang w:val="el-GR"/>
        </w:rPr>
        <w:t>Συναλλαγματικός Κίνδυνος και Κίνδυνος Χώρας</w:t>
      </w:r>
      <w:r w:rsidRPr="00227531">
        <w:rPr>
          <w:rFonts w:ascii="Arial" w:hAnsi="Arial" w:cs="Arial"/>
          <w:b/>
          <w:bCs/>
          <w:i/>
          <w:sz w:val="24"/>
          <w:lang w:val="el-GR"/>
        </w:rPr>
        <w:t xml:space="preserve"> </w:t>
      </w:r>
    </w:p>
    <w:p w:rsidR="00227531" w:rsidRPr="00227531" w:rsidRDefault="00227531" w:rsidP="001013B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bCs/>
          <w:i/>
          <w:sz w:val="24"/>
          <w:lang w:val="el-GR"/>
        </w:rPr>
      </w:pPr>
    </w:p>
    <w:p w:rsidR="00227531" w:rsidRPr="003D671C" w:rsidRDefault="00227531" w:rsidP="003D671C">
      <w:pPr>
        <w:numPr>
          <w:ilvl w:val="1"/>
          <w:numId w:val="30"/>
        </w:numPr>
        <w:tabs>
          <w:tab w:val="left" w:pos="-720"/>
          <w:tab w:val="left" w:pos="0"/>
        </w:tabs>
        <w:suppressAutoHyphens/>
        <w:ind w:left="993" w:right="-284" w:hanging="426"/>
        <w:rPr>
          <w:rFonts w:ascii="Arial" w:hAnsi="Arial" w:cs="Arial"/>
          <w:bCs/>
          <w:lang w:val="el-GR"/>
        </w:rPr>
      </w:pPr>
      <w:r w:rsidRPr="003D671C">
        <w:rPr>
          <w:rFonts w:ascii="Arial" w:hAnsi="Arial" w:cs="Arial"/>
          <w:bCs/>
          <w:lang w:val="el-GR"/>
        </w:rPr>
        <w:t xml:space="preserve">Αντιστάθμιση </w:t>
      </w:r>
      <w:r w:rsidR="000506A8" w:rsidRPr="003D671C">
        <w:rPr>
          <w:rFonts w:ascii="Arial" w:hAnsi="Arial" w:cs="Arial"/>
          <w:bCs/>
          <w:lang w:val="el-GR"/>
        </w:rPr>
        <w:t>συναλλαγματικού κ</w:t>
      </w:r>
      <w:r w:rsidR="003D671C" w:rsidRPr="003D671C">
        <w:rPr>
          <w:rFonts w:ascii="Arial" w:hAnsi="Arial" w:cs="Arial"/>
          <w:bCs/>
          <w:lang w:val="el-GR"/>
        </w:rPr>
        <w:t>ι</w:t>
      </w:r>
      <w:r w:rsidR="000506A8" w:rsidRPr="003D671C">
        <w:rPr>
          <w:rFonts w:ascii="Arial" w:hAnsi="Arial" w:cs="Arial"/>
          <w:bCs/>
          <w:lang w:val="el-GR"/>
        </w:rPr>
        <w:t xml:space="preserve">νδύνου </w:t>
      </w:r>
      <w:r w:rsidR="003D671C" w:rsidRPr="003D671C">
        <w:rPr>
          <w:rFonts w:ascii="Arial" w:hAnsi="Arial" w:cs="Arial"/>
          <w:bCs/>
          <w:lang w:val="el-GR"/>
        </w:rPr>
        <w:t>με αλλαγή στον ι</w:t>
      </w:r>
      <w:r w:rsidRPr="003D671C">
        <w:rPr>
          <w:rFonts w:ascii="Arial" w:hAnsi="Arial" w:cs="Arial"/>
          <w:bCs/>
          <w:lang w:val="el-GR"/>
        </w:rPr>
        <w:t>σολογισμό</w:t>
      </w:r>
      <w:r w:rsidR="00CF4674" w:rsidRPr="003D671C">
        <w:rPr>
          <w:rFonts w:ascii="Arial" w:hAnsi="Arial" w:cs="Arial"/>
          <w:bCs/>
          <w:lang w:val="el-GR"/>
        </w:rPr>
        <w:t xml:space="preserve"> και </w:t>
      </w:r>
      <w:r w:rsidR="003D671C">
        <w:rPr>
          <w:rFonts w:ascii="Arial" w:hAnsi="Arial" w:cs="Arial"/>
          <w:bCs/>
          <w:lang w:val="el-GR"/>
        </w:rPr>
        <w:t>με προθεσμιακές π</w:t>
      </w:r>
      <w:r w:rsidRPr="003D671C">
        <w:rPr>
          <w:rFonts w:ascii="Arial" w:hAnsi="Arial" w:cs="Arial"/>
          <w:bCs/>
          <w:lang w:val="el-GR"/>
        </w:rPr>
        <w:t>ράξεις</w:t>
      </w:r>
    </w:p>
    <w:p w:rsidR="00227531" w:rsidRPr="00227531" w:rsidRDefault="00227531" w:rsidP="00227531">
      <w:pPr>
        <w:numPr>
          <w:ilvl w:val="1"/>
          <w:numId w:val="30"/>
        </w:numPr>
        <w:tabs>
          <w:tab w:val="left" w:pos="-720"/>
          <w:tab w:val="left" w:pos="0"/>
        </w:tabs>
        <w:suppressAutoHyphens/>
        <w:ind w:left="993" w:hanging="426"/>
        <w:rPr>
          <w:rFonts w:ascii="Arial" w:hAnsi="Arial" w:cs="Arial"/>
          <w:bCs/>
          <w:lang w:val="el-GR"/>
        </w:rPr>
      </w:pPr>
      <w:r w:rsidRPr="00227531">
        <w:rPr>
          <w:rFonts w:ascii="Arial" w:hAnsi="Arial" w:cs="Arial"/>
          <w:bCs/>
          <w:lang w:val="el-GR"/>
        </w:rPr>
        <w:t>Μορφές κινδύνου χώρας ή επικράτειας</w:t>
      </w:r>
      <w:r w:rsidR="003D671C">
        <w:rPr>
          <w:rFonts w:ascii="Arial" w:hAnsi="Arial" w:cs="Arial"/>
          <w:bCs/>
          <w:lang w:val="el-GR"/>
        </w:rPr>
        <w:t>,</w:t>
      </w:r>
      <w:r>
        <w:rPr>
          <w:rFonts w:ascii="Arial" w:hAnsi="Arial" w:cs="Arial"/>
          <w:bCs/>
          <w:lang w:val="el-GR"/>
        </w:rPr>
        <w:t xml:space="preserve"> π</w:t>
      </w:r>
      <w:r w:rsidRPr="00227531">
        <w:rPr>
          <w:rFonts w:ascii="Arial" w:hAnsi="Arial" w:cs="Arial"/>
          <w:bCs/>
          <w:lang w:val="el-GR"/>
        </w:rPr>
        <w:t>ρόσφατη ιστορική αναδρομή</w:t>
      </w:r>
    </w:p>
    <w:p w:rsidR="000506A8" w:rsidRDefault="00227531" w:rsidP="000506A8">
      <w:pPr>
        <w:numPr>
          <w:ilvl w:val="1"/>
          <w:numId w:val="30"/>
        </w:numPr>
        <w:tabs>
          <w:tab w:val="left" w:pos="-720"/>
          <w:tab w:val="left" w:pos="0"/>
        </w:tabs>
        <w:suppressAutoHyphens/>
        <w:ind w:left="993" w:hanging="426"/>
        <w:rPr>
          <w:rFonts w:ascii="Arial" w:hAnsi="Arial" w:cs="Arial"/>
          <w:bCs/>
          <w:lang w:val="el-GR"/>
        </w:rPr>
      </w:pPr>
      <w:r w:rsidRPr="00227531">
        <w:rPr>
          <w:rFonts w:ascii="Arial" w:hAnsi="Arial" w:cs="Arial"/>
          <w:bCs/>
          <w:lang w:val="el-GR"/>
        </w:rPr>
        <w:t>Οφέλη και κόστη ρύθμισης δανείου</w:t>
      </w:r>
    </w:p>
    <w:p w:rsidR="00227531" w:rsidRPr="000506A8" w:rsidRDefault="00227531" w:rsidP="000506A8">
      <w:pPr>
        <w:numPr>
          <w:ilvl w:val="1"/>
          <w:numId w:val="30"/>
        </w:numPr>
        <w:tabs>
          <w:tab w:val="left" w:pos="-720"/>
          <w:tab w:val="left" w:pos="0"/>
        </w:tabs>
        <w:suppressAutoHyphens/>
        <w:ind w:left="993" w:hanging="426"/>
        <w:rPr>
          <w:rFonts w:ascii="Arial" w:hAnsi="Arial" w:cs="Arial"/>
          <w:bCs/>
          <w:lang w:val="el-GR"/>
        </w:rPr>
      </w:pPr>
      <w:r w:rsidRPr="000506A8">
        <w:rPr>
          <w:rFonts w:ascii="Arial" w:hAnsi="Arial" w:cs="Arial"/>
          <w:bCs/>
          <w:lang w:val="el-GR"/>
        </w:rPr>
        <w:t>Εκτίμηση κινδύνου</w:t>
      </w:r>
      <w:r w:rsidR="00CF4674" w:rsidRPr="000506A8">
        <w:rPr>
          <w:rFonts w:ascii="Arial" w:hAnsi="Arial" w:cs="Arial"/>
          <w:bCs/>
          <w:lang w:val="el-GR"/>
        </w:rPr>
        <w:t xml:space="preserve"> </w:t>
      </w:r>
      <w:r w:rsidR="003D671C">
        <w:rPr>
          <w:rFonts w:ascii="Arial" w:hAnsi="Arial" w:cs="Arial"/>
          <w:bCs/>
          <w:lang w:val="el-GR"/>
        </w:rPr>
        <w:t xml:space="preserve">χώρας </w:t>
      </w:r>
      <w:r w:rsidR="00CF4674" w:rsidRPr="000506A8">
        <w:rPr>
          <w:rFonts w:ascii="Arial" w:hAnsi="Arial" w:cs="Arial"/>
          <w:bCs/>
          <w:lang w:val="el-GR"/>
        </w:rPr>
        <w:t>και α</w:t>
      </w:r>
      <w:r w:rsidRPr="000506A8">
        <w:rPr>
          <w:rFonts w:ascii="Arial" w:hAnsi="Arial" w:cs="Arial"/>
          <w:bCs/>
          <w:lang w:val="el-GR"/>
        </w:rPr>
        <w:t>ντιμετώπιση κινδύνου</w:t>
      </w:r>
      <w:r w:rsidR="00CF4674" w:rsidRPr="000506A8">
        <w:rPr>
          <w:rFonts w:ascii="Arial" w:hAnsi="Arial" w:cs="Arial"/>
          <w:bCs/>
          <w:lang w:val="el-GR"/>
        </w:rPr>
        <w:t xml:space="preserve"> με</w:t>
      </w:r>
      <w:r w:rsidR="000506A8" w:rsidRPr="000506A8">
        <w:rPr>
          <w:rFonts w:ascii="Arial" w:hAnsi="Arial" w:cs="Arial"/>
          <w:bCs/>
          <w:lang w:val="el-GR"/>
        </w:rPr>
        <w:t xml:space="preserve"> </w:t>
      </w:r>
      <w:r w:rsidR="003D671C">
        <w:rPr>
          <w:rFonts w:ascii="Arial" w:hAnsi="Arial" w:cs="Arial"/>
          <w:bCs/>
          <w:lang w:val="el-GR"/>
        </w:rPr>
        <w:t>α</w:t>
      </w:r>
      <w:r w:rsidRPr="000506A8">
        <w:rPr>
          <w:rFonts w:ascii="Arial" w:hAnsi="Arial" w:cs="Arial"/>
          <w:bCs/>
          <w:lang w:val="el-GR"/>
        </w:rPr>
        <w:t>νταλλαγή χρέους με κεφάλαιο</w:t>
      </w:r>
      <w:r w:rsidR="000506A8" w:rsidRPr="000506A8">
        <w:rPr>
          <w:rFonts w:ascii="Arial" w:hAnsi="Arial" w:cs="Arial"/>
          <w:bCs/>
          <w:lang w:val="el-GR"/>
        </w:rPr>
        <w:t xml:space="preserve">, </w:t>
      </w:r>
      <w:r w:rsidR="003D671C">
        <w:rPr>
          <w:rFonts w:ascii="Arial" w:hAnsi="Arial" w:cs="Arial"/>
          <w:bCs/>
          <w:lang w:val="el-GR"/>
        </w:rPr>
        <w:t>ή</w:t>
      </w:r>
      <w:r w:rsidR="000506A8" w:rsidRPr="000506A8">
        <w:rPr>
          <w:rFonts w:ascii="Arial" w:hAnsi="Arial" w:cs="Arial"/>
          <w:bCs/>
          <w:lang w:val="el-GR"/>
        </w:rPr>
        <w:t xml:space="preserve"> με </w:t>
      </w:r>
      <w:r w:rsidR="003D671C">
        <w:rPr>
          <w:rFonts w:ascii="Arial" w:hAnsi="Arial" w:cs="Arial"/>
          <w:bCs/>
          <w:lang w:val="el-GR"/>
        </w:rPr>
        <w:t>π</w:t>
      </w:r>
      <w:r w:rsidR="000506A8" w:rsidRPr="000506A8">
        <w:rPr>
          <w:rFonts w:ascii="Arial" w:hAnsi="Arial" w:cs="Arial"/>
          <w:bCs/>
          <w:lang w:val="el-GR"/>
        </w:rPr>
        <w:t>ολυετή</w:t>
      </w:r>
      <w:r w:rsidRPr="000506A8">
        <w:rPr>
          <w:rFonts w:ascii="Arial" w:hAnsi="Arial" w:cs="Arial"/>
          <w:bCs/>
          <w:lang w:val="el-GR"/>
        </w:rPr>
        <w:t xml:space="preserve"> συμφωνία αναδιάρθρωσης των οφειλών</w:t>
      </w:r>
    </w:p>
    <w:p w:rsidR="001013B5" w:rsidRPr="000506A8" w:rsidRDefault="001013B5" w:rsidP="001013B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bCs/>
          <w:i/>
          <w:sz w:val="24"/>
          <w:lang w:val="el-GR"/>
        </w:rPr>
      </w:pPr>
    </w:p>
    <w:p w:rsidR="00B46B5F" w:rsidRPr="007736DB" w:rsidRDefault="00227531" w:rsidP="00227531">
      <w:pPr>
        <w:tabs>
          <w:tab w:val="left" w:pos="-720"/>
          <w:tab w:val="left" w:pos="0"/>
        </w:tabs>
        <w:suppressAutoHyphens/>
        <w:ind w:left="720" w:hanging="11"/>
        <w:rPr>
          <w:rFonts w:ascii="Arial" w:hAnsi="Arial" w:cs="Arial"/>
          <w:bCs/>
          <w:sz w:val="18"/>
          <w:szCs w:val="18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="007736DB" w:rsidRPr="007736DB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  <w:bCs/>
          <w:lang w:val="en-US"/>
        </w:rPr>
        <w:t>GH_UNDERGRAD_FALL_2017</w:t>
      </w:r>
      <w:r w:rsidRPr="007736DB">
        <w:rPr>
          <w:rFonts w:ascii="Arial" w:hAnsi="Arial" w:cs="Arial"/>
          <w:b/>
          <w:bCs/>
          <w:lang w:val="en-US"/>
        </w:rPr>
        <w:t>_SET_4_FX&amp;COUNTRY_RISK</w:t>
      </w:r>
      <w:r w:rsidR="007736DB" w:rsidRPr="007736DB">
        <w:rPr>
          <w:rFonts w:ascii="Arial" w:hAnsi="Arial" w:cs="Arial"/>
          <w:bCs/>
          <w:sz w:val="18"/>
          <w:szCs w:val="18"/>
          <w:lang w:val="en-US"/>
        </w:rPr>
        <w:t>»</w:t>
      </w:r>
    </w:p>
    <w:p w:rsidR="007B0AC3" w:rsidRPr="006E7D92" w:rsidRDefault="007B0AC3" w:rsidP="007B0AC3">
      <w:pPr>
        <w:tabs>
          <w:tab w:val="left" w:pos="-720"/>
        </w:tabs>
        <w:suppressAutoHyphens/>
        <w:ind w:left="1440"/>
        <w:rPr>
          <w:rFonts w:ascii="Arial" w:hAnsi="Arial" w:cs="Arial"/>
          <w:lang w:val="en-US"/>
        </w:rPr>
      </w:pPr>
    </w:p>
    <w:p w:rsidR="007B0AC3" w:rsidRPr="00074518" w:rsidRDefault="007B0AC3" w:rsidP="007B0AC3">
      <w:pPr>
        <w:tabs>
          <w:tab w:val="left" w:pos="-720"/>
        </w:tabs>
        <w:suppressAutoHyphens/>
        <w:ind w:left="709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*</w:t>
      </w:r>
      <w:r w:rsidRPr="007B0AC3">
        <w:rPr>
          <w:rFonts w:ascii="Arial" w:hAnsi="Arial" w:cs="Arial"/>
          <w:lang w:val="el-GR"/>
        </w:rPr>
        <w:t xml:space="preserve">  </w:t>
      </w:r>
      <w:proofErr w:type="spellStart"/>
      <w:r>
        <w:rPr>
          <w:rFonts w:ascii="Arial" w:hAnsi="Arial" w:cs="Arial"/>
          <w:lang w:val="fr-FR"/>
        </w:rPr>
        <w:t>Saunders</w:t>
      </w:r>
      <w:proofErr w:type="spellEnd"/>
      <w:r>
        <w:rPr>
          <w:rFonts w:ascii="Arial" w:hAnsi="Arial" w:cs="Arial"/>
          <w:lang w:val="fr-FR"/>
        </w:rPr>
        <w:t xml:space="preserve">, </w:t>
      </w:r>
      <w:r>
        <w:rPr>
          <w:rFonts w:ascii="Arial" w:hAnsi="Arial" w:cs="Arial"/>
          <w:lang w:val="el-GR"/>
        </w:rPr>
        <w:t>κεφ</w:t>
      </w:r>
      <w:r w:rsidRPr="007B0AC3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fr-FR"/>
        </w:rPr>
        <w:t xml:space="preserve"> 13 (</w:t>
      </w:r>
      <w:r>
        <w:rPr>
          <w:rFonts w:ascii="Arial" w:hAnsi="Arial" w:cs="Arial"/>
          <w:lang w:val="el-GR"/>
        </w:rPr>
        <w:t>σελ</w:t>
      </w:r>
      <w:r>
        <w:rPr>
          <w:rFonts w:ascii="Arial" w:hAnsi="Arial" w:cs="Arial"/>
          <w:lang w:val="fr-FR"/>
        </w:rPr>
        <w:t xml:space="preserve">. </w:t>
      </w:r>
      <w:r>
        <w:rPr>
          <w:rFonts w:ascii="Arial" w:hAnsi="Arial" w:cs="Arial"/>
          <w:lang w:val="el-GR"/>
        </w:rPr>
        <w:t>480</w:t>
      </w:r>
      <w:r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el-GR"/>
        </w:rPr>
        <w:t>486</w:t>
      </w:r>
      <w:r>
        <w:rPr>
          <w:rFonts w:ascii="Arial" w:hAnsi="Arial" w:cs="Arial"/>
          <w:lang w:val="fr-FR"/>
        </w:rPr>
        <w:t xml:space="preserve">),  14 </w:t>
      </w:r>
      <w:r>
        <w:rPr>
          <w:rFonts w:ascii="Arial" w:hAnsi="Arial" w:cs="Arial"/>
          <w:lang w:val="el-GR"/>
        </w:rPr>
        <w:t xml:space="preserve">και  Παράρτημα </w:t>
      </w:r>
      <w:r>
        <w:rPr>
          <w:rFonts w:ascii="Arial" w:hAnsi="Arial" w:cs="Arial"/>
          <w:lang w:val="fr-FR"/>
        </w:rPr>
        <w:t>14.A</w:t>
      </w:r>
      <w:r w:rsidRPr="00074518">
        <w:rPr>
          <w:rFonts w:ascii="Arial" w:hAnsi="Arial" w:cs="Arial"/>
          <w:lang w:val="fr-FR"/>
        </w:rPr>
        <w:t xml:space="preserve"> </w:t>
      </w:r>
    </w:p>
    <w:p w:rsidR="007B0AC3" w:rsidRPr="00571CD1" w:rsidRDefault="007B0AC3" w:rsidP="00571CD1">
      <w:pPr>
        <w:tabs>
          <w:tab w:val="left" w:pos="-720"/>
        </w:tabs>
        <w:suppressAutoHyphens/>
        <w:ind w:left="1440"/>
        <w:rPr>
          <w:rFonts w:ascii="Arial" w:hAnsi="Arial" w:cs="Arial"/>
          <w:lang w:val="fr-FR"/>
        </w:rPr>
      </w:pPr>
      <w:r w:rsidRPr="00571CD1">
        <w:rPr>
          <w:rFonts w:ascii="Arial" w:hAnsi="Arial" w:cs="Arial"/>
          <w:lang w:val="fr-FR"/>
        </w:rPr>
        <w:t xml:space="preserve">       </w:t>
      </w:r>
      <w:r w:rsidR="00571CD1">
        <w:rPr>
          <w:rFonts w:ascii="Arial" w:hAnsi="Arial" w:cs="Arial"/>
          <w:lang w:val="fr-FR"/>
        </w:rPr>
        <w:t xml:space="preserve"> </w:t>
      </w:r>
      <w:r w:rsidR="00571CD1">
        <w:rPr>
          <w:rFonts w:ascii="Arial" w:hAnsi="Arial" w:cs="Arial"/>
          <w:lang w:val="el-GR"/>
        </w:rPr>
        <w:t>κεφ</w:t>
      </w:r>
      <w:r w:rsidR="00571CD1">
        <w:rPr>
          <w:rFonts w:ascii="Arial" w:hAnsi="Arial" w:cs="Arial"/>
          <w:lang w:val="fr-FR"/>
        </w:rPr>
        <w:t>. 22 (</w:t>
      </w:r>
      <w:r w:rsidR="00571CD1">
        <w:rPr>
          <w:rFonts w:ascii="Arial" w:hAnsi="Arial" w:cs="Arial"/>
          <w:lang w:val="el-GR"/>
        </w:rPr>
        <w:t>σελ</w:t>
      </w:r>
      <w:r>
        <w:rPr>
          <w:rFonts w:ascii="Arial" w:hAnsi="Arial" w:cs="Arial"/>
          <w:lang w:val="fr-FR"/>
        </w:rPr>
        <w:t xml:space="preserve">. </w:t>
      </w:r>
      <w:r w:rsidR="001D57E1">
        <w:rPr>
          <w:rFonts w:ascii="Arial" w:hAnsi="Arial" w:cs="Arial"/>
          <w:lang w:val="fr-FR"/>
        </w:rPr>
        <w:t>850</w:t>
      </w:r>
      <w:r>
        <w:rPr>
          <w:rFonts w:ascii="Arial" w:hAnsi="Arial" w:cs="Arial"/>
          <w:lang w:val="fr-FR"/>
        </w:rPr>
        <w:t>-</w:t>
      </w:r>
      <w:r w:rsidR="001D57E1">
        <w:rPr>
          <w:rFonts w:ascii="Arial" w:hAnsi="Arial" w:cs="Arial"/>
          <w:lang w:val="fr-FR"/>
        </w:rPr>
        <w:t>855</w:t>
      </w:r>
      <w:r w:rsidR="00571CD1">
        <w:rPr>
          <w:rFonts w:ascii="Arial" w:hAnsi="Arial" w:cs="Arial"/>
          <w:lang w:val="fr-FR"/>
        </w:rPr>
        <w:t xml:space="preserve">), </w:t>
      </w:r>
      <w:r w:rsidR="00571CD1">
        <w:rPr>
          <w:rFonts w:ascii="Arial" w:hAnsi="Arial" w:cs="Arial"/>
          <w:lang w:val="el-GR"/>
        </w:rPr>
        <w:t>κεφ</w:t>
      </w:r>
      <w:r w:rsidR="00571CD1">
        <w:rPr>
          <w:rFonts w:ascii="Arial" w:hAnsi="Arial" w:cs="Arial"/>
          <w:lang w:val="fr-FR"/>
        </w:rPr>
        <w:t>. 24 (</w:t>
      </w:r>
      <w:r w:rsidR="00571CD1">
        <w:rPr>
          <w:rFonts w:ascii="Arial" w:hAnsi="Arial" w:cs="Arial"/>
          <w:lang w:val="el-GR"/>
        </w:rPr>
        <w:t>σελ</w:t>
      </w:r>
      <w:r>
        <w:rPr>
          <w:rFonts w:ascii="Arial" w:hAnsi="Arial" w:cs="Arial"/>
          <w:lang w:val="fr-FR"/>
        </w:rPr>
        <w:t xml:space="preserve">. </w:t>
      </w:r>
      <w:r w:rsidR="00CC139F">
        <w:rPr>
          <w:rFonts w:ascii="Arial" w:hAnsi="Arial" w:cs="Arial"/>
          <w:lang w:val="fr-FR"/>
        </w:rPr>
        <w:t>925</w:t>
      </w:r>
      <w:r>
        <w:rPr>
          <w:rFonts w:ascii="Arial" w:hAnsi="Arial" w:cs="Arial"/>
          <w:lang w:val="fr-FR"/>
        </w:rPr>
        <w:t>-</w:t>
      </w:r>
      <w:r w:rsidR="00CC139F">
        <w:rPr>
          <w:rFonts w:ascii="Arial" w:hAnsi="Arial" w:cs="Arial"/>
          <w:lang w:val="fr-FR"/>
        </w:rPr>
        <w:t>928</w:t>
      </w:r>
      <w:r w:rsidRPr="00074518">
        <w:rPr>
          <w:rFonts w:ascii="Arial" w:hAnsi="Arial" w:cs="Arial"/>
          <w:lang w:val="fr-FR"/>
        </w:rPr>
        <w:t>)</w:t>
      </w:r>
      <w:r w:rsidRPr="00571CD1">
        <w:rPr>
          <w:rFonts w:ascii="Arial" w:hAnsi="Arial" w:cs="Arial"/>
          <w:b/>
          <w:lang w:val="fr-FR"/>
        </w:rPr>
        <w:t xml:space="preserve">  </w:t>
      </w:r>
    </w:p>
    <w:p w:rsidR="007B0AC3" w:rsidRPr="00571CD1" w:rsidRDefault="007B0AC3" w:rsidP="00571CD1">
      <w:pPr>
        <w:tabs>
          <w:tab w:val="left" w:pos="-720"/>
        </w:tabs>
        <w:suppressAutoHyphens/>
        <w:ind w:left="709"/>
        <w:rPr>
          <w:rFonts w:ascii="Arial" w:hAnsi="Arial" w:cs="Arial"/>
          <w:lang w:val="fr-FR"/>
        </w:rPr>
      </w:pPr>
      <w:r w:rsidRPr="00074518">
        <w:rPr>
          <w:rFonts w:ascii="Arial" w:hAnsi="Arial" w:cs="Arial"/>
          <w:b/>
          <w:lang w:val="fr-FR"/>
        </w:rPr>
        <w:tab/>
      </w:r>
      <w:r w:rsidR="00571CD1" w:rsidRPr="00571CD1">
        <w:rPr>
          <w:rFonts w:ascii="Arial" w:hAnsi="Arial" w:cs="Arial"/>
          <w:b/>
          <w:lang w:val="fr-FR"/>
        </w:rPr>
        <w:t xml:space="preserve">*  </w:t>
      </w:r>
      <w:r w:rsidR="00571CD1" w:rsidRPr="00571CD1">
        <w:rPr>
          <w:rFonts w:ascii="Arial" w:hAnsi="Arial" w:cs="Arial"/>
          <w:u w:val="single"/>
          <w:lang w:val="el-GR"/>
        </w:rPr>
        <w:t>Ασκήσεις</w:t>
      </w:r>
      <w:proofErr w:type="gramStart"/>
      <w:r w:rsidR="00571CD1" w:rsidRPr="00571CD1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b/>
          <w:lang w:val="fr-FR"/>
        </w:rPr>
        <w:t xml:space="preserve"> </w:t>
      </w:r>
      <w:r w:rsidR="00571CD1" w:rsidRPr="00571CD1">
        <w:rPr>
          <w:rFonts w:ascii="Arial" w:hAnsi="Arial" w:cs="Arial"/>
          <w:lang w:val="fr-FR"/>
        </w:rPr>
        <w:t>{</w:t>
      </w:r>
      <w:proofErr w:type="gramEnd"/>
      <w:r w:rsidRPr="00571CD1">
        <w:rPr>
          <w:rFonts w:ascii="Arial" w:hAnsi="Arial" w:cs="Arial"/>
          <w:lang w:val="fr-FR"/>
        </w:rPr>
        <w:t>13.8, 13.10, 13.21, 13.22, 13.30</w:t>
      </w:r>
      <w:r w:rsidR="00571CD1" w:rsidRPr="00571CD1">
        <w:rPr>
          <w:rFonts w:ascii="Arial" w:hAnsi="Arial" w:cs="Arial"/>
          <w:lang w:val="fr-FR"/>
        </w:rPr>
        <w:t>}, {</w:t>
      </w:r>
      <w:r w:rsidRPr="00571CD1">
        <w:rPr>
          <w:rFonts w:ascii="Arial" w:hAnsi="Arial" w:cs="Arial"/>
          <w:lang w:val="fr-FR"/>
        </w:rPr>
        <w:t>14.7, 14.17, 14.18, 14.22, 14.23, 14.24, 14.25</w:t>
      </w:r>
      <w:r w:rsidR="00571CD1" w:rsidRPr="00571CD1">
        <w:rPr>
          <w:rFonts w:ascii="Arial" w:hAnsi="Arial" w:cs="Arial"/>
          <w:lang w:val="fr-FR"/>
        </w:rPr>
        <w:t>},</w:t>
      </w:r>
      <w:r w:rsidRPr="00571CD1">
        <w:rPr>
          <w:rFonts w:ascii="Arial" w:hAnsi="Arial" w:cs="Arial"/>
          <w:lang w:val="fr-FR"/>
        </w:rPr>
        <w:t xml:space="preserve">       </w:t>
      </w:r>
    </w:p>
    <w:p w:rsidR="007B0AC3" w:rsidRPr="006E7D92" w:rsidRDefault="00571CD1" w:rsidP="00571CD1">
      <w:pPr>
        <w:tabs>
          <w:tab w:val="left" w:pos="-720"/>
          <w:tab w:val="left" w:pos="426"/>
        </w:tabs>
        <w:suppressAutoHyphens/>
        <w:ind w:left="1843" w:hanging="1843"/>
        <w:rPr>
          <w:rFonts w:ascii="Arial" w:hAnsi="Arial" w:cs="Arial"/>
          <w:lang w:val="fr-FR"/>
        </w:rPr>
      </w:pPr>
      <w:r w:rsidRPr="00571CD1">
        <w:rPr>
          <w:rFonts w:ascii="Arial" w:hAnsi="Arial" w:cs="Arial"/>
          <w:lang w:val="fr-FR"/>
        </w:rPr>
        <w:tab/>
      </w:r>
      <w:r w:rsidRPr="00571CD1">
        <w:rPr>
          <w:rFonts w:ascii="Arial" w:hAnsi="Arial" w:cs="Arial"/>
          <w:lang w:val="fr-FR"/>
        </w:rPr>
        <w:tab/>
      </w:r>
      <w:r w:rsidRPr="006E7D92">
        <w:rPr>
          <w:rFonts w:ascii="Arial" w:hAnsi="Arial" w:cs="Arial"/>
          <w:lang w:val="fr-FR"/>
        </w:rPr>
        <w:t>{</w:t>
      </w:r>
      <w:r w:rsidR="007B0AC3" w:rsidRPr="00571CD1">
        <w:rPr>
          <w:rFonts w:ascii="Arial" w:hAnsi="Arial" w:cs="Arial"/>
          <w:lang w:val="fr-FR"/>
        </w:rPr>
        <w:t>22.32, 22.33, 22.35, 22.36</w:t>
      </w:r>
      <w:r w:rsidRPr="006E7D92">
        <w:rPr>
          <w:rFonts w:ascii="Arial" w:hAnsi="Arial" w:cs="Arial"/>
          <w:lang w:val="fr-FR"/>
        </w:rPr>
        <w:t>},   {</w:t>
      </w:r>
      <w:proofErr w:type="gramStart"/>
      <w:r w:rsidR="007B0AC3" w:rsidRPr="00571CD1">
        <w:rPr>
          <w:rFonts w:ascii="Arial" w:hAnsi="Arial" w:cs="Arial"/>
          <w:lang w:val="fr-FR"/>
        </w:rPr>
        <w:t>24.14(</w:t>
      </w:r>
      <w:proofErr w:type="gramEnd"/>
      <w:r w:rsidR="007B0AC3" w:rsidRPr="00571CD1">
        <w:rPr>
          <w:rFonts w:ascii="Arial" w:hAnsi="Arial" w:cs="Arial"/>
          <w:lang w:val="fr-FR"/>
        </w:rPr>
        <w:t>a-l), 24.17, 24.18</w:t>
      </w:r>
      <w:r w:rsidRPr="006E7D92">
        <w:rPr>
          <w:rFonts w:ascii="Arial" w:hAnsi="Arial" w:cs="Arial"/>
          <w:lang w:val="fr-FR"/>
        </w:rPr>
        <w:t>}</w:t>
      </w:r>
    </w:p>
    <w:p w:rsidR="001013B5" w:rsidRPr="006E7D92" w:rsidRDefault="001013B5" w:rsidP="001013B5">
      <w:pPr>
        <w:tabs>
          <w:tab w:val="left" w:pos="-720"/>
          <w:tab w:val="left" w:pos="0"/>
        </w:tabs>
        <w:suppressAutoHyphens/>
        <w:rPr>
          <w:rFonts w:ascii="Arial" w:hAnsi="Arial" w:cs="Arial"/>
          <w:lang w:val="fr-FR"/>
        </w:rPr>
      </w:pPr>
    </w:p>
    <w:p w:rsidR="007D6CB2" w:rsidRPr="006E7D92" w:rsidRDefault="007D6CB2" w:rsidP="001013B5">
      <w:pPr>
        <w:tabs>
          <w:tab w:val="left" w:pos="-720"/>
          <w:tab w:val="left" w:pos="0"/>
        </w:tabs>
        <w:suppressAutoHyphens/>
        <w:rPr>
          <w:rFonts w:ascii="Arial" w:hAnsi="Arial" w:cs="Arial"/>
          <w:lang w:val="fr-FR"/>
        </w:rPr>
      </w:pPr>
    </w:p>
    <w:p w:rsidR="007B79E6" w:rsidRDefault="001013B5">
      <w:pPr>
        <w:tabs>
          <w:tab w:val="left" w:pos="-720"/>
        </w:tabs>
        <w:suppressAutoHyphens/>
        <w:rPr>
          <w:rFonts w:ascii="Arial" w:hAnsi="Arial" w:cs="Arial"/>
          <w:b/>
          <w:bCs/>
          <w:i/>
          <w:sz w:val="24"/>
          <w:lang w:val="el-GR"/>
        </w:rPr>
      </w:pPr>
      <w:r w:rsidRPr="00F63716">
        <w:rPr>
          <w:rFonts w:ascii="Arial" w:hAnsi="Arial" w:cs="Arial"/>
          <w:b/>
          <w:bCs/>
          <w:sz w:val="24"/>
          <w:lang w:val="fr-FR"/>
        </w:rPr>
        <w:t>5</w:t>
      </w:r>
      <w:r w:rsidR="007B79E6" w:rsidRPr="00227531">
        <w:rPr>
          <w:rFonts w:ascii="Arial" w:hAnsi="Arial" w:cs="Arial"/>
          <w:b/>
          <w:bCs/>
          <w:i/>
          <w:sz w:val="24"/>
          <w:lang w:val="fr-FR"/>
        </w:rPr>
        <w:t xml:space="preserve">.   </w:t>
      </w:r>
      <w:r w:rsidR="00227531" w:rsidRPr="00227531">
        <w:rPr>
          <w:rFonts w:ascii="Arial" w:hAnsi="Arial" w:cs="Arial"/>
          <w:b/>
          <w:bCs/>
          <w:i/>
          <w:sz w:val="24"/>
          <w:lang w:val="el-GR"/>
        </w:rPr>
        <w:t xml:space="preserve">Κίνδυνος Αγοράς </w:t>
      </w:r>
    </w:p>
    <w:p w:rsidR="00291FAE" w:rsidRPr="00227531" w:rsidRDefault="00291FAE">
      <w:pPr>
        <w:tabs>
          <w:tab w:val="left" w:pos="-720"/>
        </w:tabs>
        <w:suppressAutoHyphens/>
        <w:rPr>
          <w:rFonts w:ascii="Arial" w:hAnsi="Arial" w:cs="Arial"/>
          <w:b/>
          <w:bCs/>
          <w:i/>
          <w:sz w:val="24"/>
          <w:lang w:val="fr-FR"/>
        </w:rPr>
      </w:pPr>
    </w:p>
    <w:p w:rsidR="00291FAE" w:rsidRDefault="002E4AAC" w:rsidP="00291FAE">
      <w:pPr>
        <w:numPr>
          <w:ilvl w:val="0"/>
          <w:numId w:val="37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2E4AAC">
        <w:rPr>
          <w:rFonts w:ascii="Arial" w:hAnsi="Arial" w:cs="Arial"/>
          <w:bCs/>
          <w:lang w:val="el-GR"/>
        </w:rPr>
        <w:t xml:space="preserve">Χρησιμότητα Διαχείρισης Κινδύνου Αγοράς, </w:t>
      </w:r>
      <w:r w:rsidR="00B16176" w:rsidRPr="002E4AAC">
        <w:rPr>
          <w:rFonts w:ascii="Arial" w:hAnsi="Arial" w:cs="Arial"/>
          <w:bCs/>
          <w:lang w:val="el-GR"/>
        </w:rPr>
        <w:t>Επενδυτικό Χαρτοφυλάκιο</w:t>
      </w:r>
    </w:p>
    <w:p w:rsidR="00292FAE" w:rsidRPr="00291FAE" w:rsidRDefault="00B16176" w:rsidP="00291FAE">
      <w:pPr>
        <w:numPr>
          <w:ilvl w:val="1"/>
          <w:numId w:val="37"/>
        </w:numPr>
        <w:tabs>
          <w:tab w:val="clear" w:pos="1440"/>
          <w:tab w:val="left" w:pos="-720"/>
          <w:tab w:val="num" w:pos="851"/>
        </w:tabs>
        <w:suppressAutoHyphens/>
        <w:ind w:left="709"/>
        <w:rPr>
          <w:rFonts w:ascii="Arial" w:hAnsi="Arial" w:cs="Arial"/>
          <w:lang w:val="el-GR"/>
        </w:rPr>
      </w:pPr>
      <w:r w:rsidRPr="00291FAE">
        <w:rPr>
          <w:rFonts w:ascii="Arial" w:hAnsi="Arial" w:cs="Arial"/>
          <w:bCs/>
          <w:lang w:val="el-GR"/>
        </w:rPr>
        <w:t>Μέτρηση Κινδύνου Αγοράς</w:t>
      </w:r>
      <w:r w:rsidR="00291FAE" w:rsidRPr="00291FAE">
        <w:rPr>
          <w:rFonts w:ascii="Arial" w:hAnsi="Arial" w:cs="Arial"/>
          <w:bCs/>
          <w:lang w:val="el-GR"/>
        </w:rPr>
        <w:t xml:space="preserve"> (</w:t>
      </w:r>
      <w:r w:rsidR="002E4AAC" w:rsidRPr="00291FAE">
        <w:rPr>
          <w:rFonts w:ascii="Arial" w:hAnsi="Arial" w:cs="Arial"/>
          <w:bCs/>
          <w:lang w:val="en-US"/>
        </w:rPr>
        <w:t>VAR</w:t>
      </w:r>
      <w:r w:rsidR="00291FAE" w:rsidRPr="00291FAE">
        <w:rPr>
          <w:rFonts w:ascii="Arial" w:hAnsi="Arial" w:cs="Arial"/>
          <w:bCs/>
          <w:lang w:val="el-GR"/>
        </w:rPr>
        <w:t>, μ</w:t>
      </w:r>
      <w:r w:rsidRPr="00291FAE">
        <w:rPr>
          <w:rFonts w:ascii="Arial" w:hAnsi="Arial" w:cs="Arial"/>
          <w:bCs/>
          <w:lang w:val="el-GR"/>
        </w:rPr>
        <w:t>έθοδοι Προσομοιώσεων</w:t>
      </w:r>
      <w:r w:rsidR="00291FAE" w:rsidRPr="00291FAE">
        <w:rPr>
          <w:rFonts w:ascii="Arial" w:hAnsi="Arial" w:cs="Arial"/>
          <w:bCs/>
          <w:lang w:val="el-GR"/>
        </w:rPr>
        <w:t xml:space="preserve">, </w:t>
      </w:r>
      <w:r w:rsidRPr="00291FAE">
        <w:rPr>
          <w:rFonts w:ascii="Arial" w:hAnsi="Arial" w:cs="Arial"/>
          <w:bCs/>
          <w:lang w:val="en-US"/>
        </w:rPr>
        <w:t>Credit</w:t>
      </w:r>
      <w:r w:rsidR="00291FAE">
        <w:rPr>
          <w:rFonts w:ascii="Arial" w:hAnsi="Arial" w:cs="Arial"/>
          <w:bCs/>
          <w:lang w:val="el-GR"/>
        </w:rPr>
        <w:t xml:space="preserve"> </w:t>
      </w:r>
      <w:r w:rsidRPr="00291FAE">
        <w:rPr>
          <w:rFonts w:ascii="Arial" w:hAnsi="Arial" w:cs="Arial"/>
          <w:bCs/>
          <w:lang w:val="en-US"/>
        </w:rPr>
        <w:t>Metrics</w:t>
      </w:r>
      <w:r w:rsidRPr="00291FAE">
        <w:rPr>
          <w:rFonts w:ascii="Arial" w:hAnsi="Arial" w:cs="Arial"/>
          <w:bCs/>
          <w:lang w:val="el-GR"/>
        </w:rPr>
        <w:t xml:space="preserve"> </w:t>
      </w:r>
      <w:r w:rsidR="00291FAE">
        <w:rPr>
          <w:rFonts w:ascii="Arial" w:hAnsi="Arial" w:cs="Arial"/>
          <w:bCs/>
          <w:lang w:val="el-GR"/>
        </w:rPr>
        <w:t>&amp;</w:t>
      </w:r>
      <w:r w:rsidR="00291FAE" w:rsidRPr="00291FAE">
        <w:rPr>
          <w:rFonts w:ascii="Arial" w:hAnsi="Arial" w:cs="Arial"/>
          <w:bCs/>
          <w:lang w:val="el-GR"/>
        </w:rPr>
        <w:t xml:space="preserve"> </w:t>
      </w:r>
      <w:r w:rsidRPr="00291FAE">
        <w:rPr>
          <w:rFonts w:ascii="Arial" w:hAnsi="Arial" w:cs="Arial"/>
          <w:bCs/>
          <w:lang w:val="en-US"/>
        </w:rPr>
        <w:t>Expected</w:t>
      </w:r>
      <w:r w:rsidRPr="00291FAE">
        <w:rPr>
          <w:rFonts w:ascii="Arial" w:hAnsi="Arial" w:cs="Arial"/>
          <w:bCs/>
          <w:lang w:val="el-GR"/>
        </w:rPr>
        <w:t xml:space="preserve"> </w:t>
      </w:r>
      <w:r w:rsidRPr="00291FAE">
        <w:rPr>
          <w:rFonts w:ascii="Arial" w:hAnsi="Arial" w:cs="Arial"/>
          <w:bCs/>
          <w:lang w:val="en-US"/>
        </w:rPr>
        <w:t>Shortfall</w:t>
      </w:r>
      <w:r w:rsidR="00291FAE">
        <w:rPr>
          <w:rFonts w:ascii="Arial" w:hAnsi="Arial" w:cs="Arial"/>
          <w:bCs/>
          <w:lang w:val="el-GR"/>
        </w:rPr>
        <w:t>)</w:t>
      </w:r>
    </w:p>
    <w:p w:rsidR="00292FAE" w:rsidRPr="002E4AAC" w:rsidRDefault="00B16176" w:rsidP="00291FAE">
      <w:pPr>
        <w:numPr>
          <w:ilvl w:val="1"/>
          <w:numId w:val="37"/>
        </w:numPr>
        <w:tabs>
          <w:tab w:val="clear" w:pos="1440"/>
          <w:tab w:val="left" w:pos="-720"/>
          <w:tab w:val="num" w:pos="851"/>
        </w:tabs>
        <w:suppressAutoHyphens/>
        <w:ind w:left="709"/>
        <w:rPr>
          <w:rFonts w:ascii="Arial" w:hAnsi="Arial" w:cs="Arial"/>
          <w:lang w:val="el-GR"/>
        </w:rPr>
      </w:pPr>
      <w:r w:rsidRPr="002E4AAC">
        <w:rPr>
          <w:rFonts w:ascii="Arial" w:hAnsi="Arial" w:cs="Arial"/>
          <w:bCs/>
          <w:lang w:val="el-GR"/>
        </w:rPr>
        <w:t>Κίνδυνος Αγοράς και τραπεζική εποπτεία</w:t>
      </w:r>
      <w:r w:rsidRPr="00291FAE">
        <w:rPr>
          <w:rFonts w:ascii="Arial" w:hAnsi="Arial" w:cs="Arial"/>
          <w:bCs/>
          <w:lang w:val="el-GR"/>
        </w:rPr>
        <w:t xml:space="preserve"> </w:t>
      </w:r>
    </w:p>
    <w:p w:rsidR="002E4AAC" w:rsidRDefault="002E4AAC">
      <w:pPr>
        <w:tabs>
          <w:tab w:val="left" w:pos="-720"/>
        </w:tabs>
        <w:suppressAutoHyphens/>
        <w:rPr>
          <w:rFonts w:ascii="Arial" w:hAnsi="Arial" w:cs="Arial"/>
          <w:b/>
          <w:lang w:val="el-GR"/>
        </w:rPr>
      </w:pPr>
    </w:p>
    <w:p w:rsidR="00227531" w:rsidRPr="006E7D92" w:rsidRDefault="00227531" w:rsidP="00227531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227531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  <w:lang w:val="en-US"/>
        </w:rPr>
        <w:t>GH_UNDERGRAD_FALL_2017</w:t>
      </w:r>
      <w:r w:rsidRPr="007736DB">
        <w:rPr>
          <w:rFonts w:ascii="Arial" w:hAnsi="Arial" w:cs="Arial"/>
          <w:b/>
          <w:lang w:val="en-US"/>
        </w:rPr>
        <w:t>_SET_5_MARKET RISK</w:t>
      </w:r>
      <w:r w:rsidRPr="00227531">
        <w:rPr>
          <w:rFonts w:ascii="Arial" w:hAnsi="Arial" w:cs="Arial"/>
          <w:lang w:val="en-US"/>
        </w:rPr>
        <w:t>»</w:t>
      </w:r>
    </w:p>
    <w:p w:rsidR="00571CD1" w:rsidRPr="006E7D92" w:rsidRDefault="00571CD1" w:rsidP="00571CD1">
      <w:pPr>
        <w:pStyle w:val="Footer"/>
        <w:tabs>
          <w:tab w:val="clear" w:pos="4153"/>
          <w:tab w:val="clear" w:pos="8306"/>
          <w:tab w:val="left" w:pos="-720"/>
        </w:tabs>
        <w:suppressAutoHyphens/>
        <w:ind w:firstLine="1276"/>
        <w:rPr>
          <w:rFonts w:ascii="Arial" w:hAnsi="Arial" w:cs="Arial"/>
          <w:lang w:val="en-US"/>
        </w:rPr>
      </w:pPr>
    </w:p>
    <w:p w:rsidR="00571CD1" w:rsidRPr="00F63716" w:rsidRDefault="00571CD1" w:rsidP="00571CD1">
      <w:pPr>
        <w:pStyle w:val="Footer"/>
        <w:tabs>
          <w:tab w:val="clear" w:pos="4153"/>
          <w:tab w:val="clear" w:pos="8306"/>
          <w:tab w:val="left" w:pos="-720"/>
        </w:tabs>
        <w:suppressAutoHyphens/>
        <w:ind w:firstLine="709"/>
        <w:rPr>
          <w:rFonts w:ascii="Arial" w:hAnsi="Arial" w:cs="Arial"/>
          <w:lang w:val="fr-FR"/>
        </w:rPr>
      </w:pPr>
      <w:r w:rsidRPr="00F63716">
        <w:rPr>
          <w:rFonts w:ascii="Arial" w:hAnsi="Arial" w:cs="Arial"/>
          <w:lang w:val="fr-FR"/>
        </w:rPr>
        <w:t>*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fr-FR"/>
        </w:rPr>
        <w:t>Saunders</w:t>
      </w:r>
      <w:proofErr w:type="spellEnd"/>
      <w:r>
        <w:rPr>
          <w:rFonts w:ascii="Arial" w:hAnsi="Arial" w:cs="Arial"/>
          <w:lang w:val="fr-FR"/>
        </w:rPr>
        <w:t>,</w:t>
      </w:r>
      <w:r>
        <w:rPr>
          <w:rFonts w:ascii="Arial" w:hAnsi="Arial" w:cs="Arial"/>
          <w:lang w:val="el-GR"/>
        </w:rPr>
        <w:t xml:space="preserve"> κεφ</w:t>
      </w:r>
      <w:r w:rsidR="007D6CB2">
        <w:rPr>
          <w:rFonts w:ascii="Arial" w:hAnsi="Arial" w:cs="Arial"/>
          <w:lang w:val="fr-FR"/>
        </w:rPr>
        <w:t>. 15 (</w:t>
      </w:r>
      <w:r w:rsidR="007D6CB2">
        <w:rPr>
          <w:rFonts w:ascii="Arial" w:hAnsi="Arial" w:cs="Arial"/>
          <w:lang w:val="el-GR"/>
        </w:rPr>
        <w:t>σελ. 541</w:t>
      </w:r>
      <w:r w:rsidRPr="00F63716">
        <w:rPr>
          <w:rFonts w:ascii="Arial" w:hAnsi="Arial" w:cs="Arial"/>
          <w:lang w:val="fr-FR"/>
        </w:rPr>
        <w:t>-</w:t>
      </w:r>
      <w:r w:rsidR="007D6CB2">
        <w:rPr>
          <w:rFonts w:ascii="Arial" w:hAnsi="Arial" w:cs="Arial"/>
          <w:lang w:val="el-GR"/>
        </w:rPr>
        <w:t>567</w:t>
      </w:r>
      <w:r w:rsidRPr="00F63716">
        <w:rPr>
          <w:rFonts w:ascii="Arial" w:hAnsi="Arial" w:cs="Arial"/>
          <w:lang w:val="fr-FR"/>
        </w:rPr>
        <w:t>)</w:t>
      </w:r>
    </w:p>
    <w:p w:rsidR="00571CD1" w:rsidRDefault="00571CD1" w:rsidP="00571CD1">
      <w:pPr>
        <w:tabs>
          <w:tab w:val="left" w:pos="0"/>
        </w:tabs>
        <w:suppressAutoHyphens/>
        <w:ind w:left="1276" w:hanging="567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* </w:t>
      </w:r>
      <w:r>
        <w:rPr>
          <w:rFonts w:ascii="Arial" w:hAnsi="Arial" w:cs="Arial"/>
          <w:u w:val="single"/>
          <w:lang w:val="el-GR"/>
        </w:rPr>
        <w:t>Ασκήσεις</w:t>
      </w:r>
      <w:r>
        <w:rPr>
          <w:rFonts w:ascii="Arial" w:hAnsi="Arial" w:cs="Arial"/>
          <w:b/>
          <w:lang w:val="el-GR"/>
        </w:rPr>
        <w:t xml:space="preserve">:    </w:t>
      </w:r>
      <w:r w:rsidRPr="00571CD1">
        <w:rPr>
          <w:rFonts w:ascii="Arial" w:hAnsi="Arial" w:cs="Arial"/>
          <w:lang w:val="el-GR"/>
        </w:rPr>
        <w:t>5.4, 5.6, 5.7, 5.9, 5.10, 5.11, 5.12, 5.13, 5.18, 5.20, 5.25, 5.26</w:t>
      </w:r>
    </w:p>
    <w:p w:rsidR="00571CD1" w:rsidRPr="00227531" w:rsidRDefault="00571CD1" w:rsidP="00571CD1">
      <w:pPr>
        <w:tabs>
          <w:tab w:val="left" w:pos="0"/>
        </w:tabs>
        <w:suppressAutoHyphens/>
        <w:ind w:left="1276" w:hanging="567"/>
        <w:rPr>
          <w:rFonts w:ascii="Arial" w:hAnsi="Arial" w:cs="Arial"/>
          <w:b/>
          <w:lang w:val="el-GR"/>
        </w:rPr>
      </w:pPr>
      <w:r w:rsidRPr="005D4C1A">
        <w:rPr>
          <w:rFonts w:ascii="Arial" w:hAnsi="Arial" w:cs="Arial"/>
          <w:b/>
          <w:lang w:val="el-GR"/>
        </w:rPr>
        <w:t xml:space="preserve"> </w:t>
      </w:r>
    </w:p>
    <w:p w:rsidR="00227531" w:rsidRPr="007D6CB2" w:rsidRDefault="007D6CB2" w:rsidP="007D6CB2">
      <w:pPr>
        <w:tabs>
          <w:tab w:val="left" w:pos="-720"/>
          <w:tab w:val="left" w:pos="1560"/>
        </w:tabs>
        <w:suppressAutoHyphens/>
        <w:ind w:left="1560" w:right="284" w:hanging="851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lang w:val="el-GR"/>
        </w:rPr>
        <w:t xml:space="preserve">  </w:t>
      </w:r>
      <w:r w:rsidR="00227531" w:rsidRPr="007D6CB2">
        <w:rPr>
          <w:rFonts w:ascii="Arial" w:hAnsi="Arial" w:cs="Arial"/>
          <w:sz w:val="18"/>
          <w:szCs w:val="18"/>
          <w:lang w:val="el-GR"/>
        </w:rPr>
        <w:t>Χαραλαμπίδης</w:t>
      </w:r>
      <w:r w:rsidR="00227531" w:rsidRPr="007D6CB2">
        <w:rPr>
          <w:rFonts w:ascii="Arial" w:hAnsi="Arial" w:cs="Arial"/>
          <w:sz w:val="18"/>
          <w:szCs w:val="18"/>
          <w:lang w:val="fr-FR"/>
        </w:rPr>
        <w:t xml:space="preserve">, </w:t>
      </w:r>
      <w:r w:rsidR="00227531" w:rsidRPr="007D6CB2">
        <w:rPr>
          <w:rFonts w:ascii="Arial" w:hAnsi="Arial" w:cs="Arial"/>
          <w:sz w:val="18"/>
          <w:szCs w:val="18"/>
          <w:lang w:val="el-GR"/>
        </w:rPr>
        <w:t>Μ</w:t>
      </w:r>
      <w:r w:rsidR="00227531" w:rsidRPr="007D6CB2">
        <w:rPr>
          <w:rFonts w:ascii="Arial" w:hAnsi="Arial" w:cs="Arial"/>
          <w:sz w:val="18"/>
          <w:szCs w:val="18"/>
          <w:lang w:val="fr-FR"/>
        </w:rPr>
        <w:t>. «</w:t>
      </w:r>
      <w:r w:rsidR="00227531" w:rsidRPr="007D6CB2">
        <w:rPr>
          <w:rFonts w:ascii="Arial" w:hAnsi="Arial" w:cs="Arial"/>
          <w:sz w:val="18"/>
          <w:szCs w:val="18"/>
          <w:lang w:val="el-GR"/>
        </w:rPr>
        <w:t>Διαχείριση</w:t>
      </w:r>
      <w:r w:rsidR="00227531" w:rsidRPr="007D6CB2">
        <w:rPr>
          <w:rFonts w:ascii="Arial" w:hAnsi="Arial" w:cs="Arial"/>
          <w:sz w:val="18"/>
          <w:szCs w:val="18"/>
          <w:lang w:val="fr-FR"/>
        </w:rPr>
        <w:t xml:space="preserve"> </w:t>
      </w:r>
      <w:r w:rsidR="00227531" w:rsidRPr="007D6CB2">
        <w:rPr>
          <w:rFonts w:ascii="Arial" w:hAnsi="Arial" w:cs="Arial"/>
          <w:sz w:val="18"/>
          <w:szCs w:val="18"/>
          <w:lang w:val="el-GR"/>
        </w:rPr>
        <w:t>κινδύνων</w:t>
      </w:r>
      <w:r w:rsidR="00227531" w:rsidRPr="007D6CB2">
        <w:rPr>
          <w:rFonts w:ascii="Arial" w:hAnsi="Arial" w:cs="Arial"/>
          <w:sz w:val="18"/>
          <w:szCs w:val="18"/>
          <w:lang w:val="fr-FR"/>
        </w:rPr>
        <w:t xml:space="preserve">: </w:t>
      </w:r>
      <w:r w:rsidR="00227531" w:rsidRPr="007D6CB2">
        <w:rPr>
          <w:rFonts w:ascii="Arial" w:hAnsi="Arial" w:cs="Arial"/>
          <w:sz w:val="18"/>
          <w:szCs w:val="18"/>
          <w:lang w:val="el-GR"/>
        </w:rPr>
        <w:t>Διδάγματα</w:t>
      </w:r>
      <w:r w:rsidR="00227531" w:rsidRPr="007D6CB2">
        <w:rPr>
          <w:rFonts w:ascii="Arial" w:hAnsi="Arial" w:cs="Arial"/>
          <w:sz w:val="18"/>
          <w:szCs w:val="18"/>
          <w:lang w:val="fr-FR"/>
        </w:rPr>
        <w:t xml:space="preserve"> </w:t>
      </w:r>
      <w:r w:rsidR="00227531" w:rsidRPr="007D6CB2">
        <w:rPr>
          <w:rFonts w:ascii="Arial" w:hAnsi="Arial" w:cs="Arial"/>
          <w:sz w:val="18"/>
          <w:szCs w:val="18"/>
          <w:lang w:val="el-GR"/>
        </w:rPr>
        <w:t xml:space="preserve">από την κρίση και προοπτικές»,  2011, στο </w:t>
      </w:r>
      <w:r w:rsidR="00227531" w:rsidRPr="007D6CB2">
        <w:rPr>
          <w:rFonts w:ascii="Arial" w:hAnsi="Arial" w:cs="Arial"/>
          <w:i/>
          <w:sz w:val="18"/>
          <w:szCs w:val="18"/>
          <w:u w:val="single"/>
          <w:lang w:val="el-GR"/>
        </w:rPr>
        <w:t>Η διεθνής κρίση, η κρίση στην Ευρωζώνη και το ελληνικό χρηματοπιστωτικό σύστημα</w:t>
      </w:r>
      <w:r w:rsidR="00227531" w:rsidRPr="007D6CB2">
        <w:rPr>
          <w:rFonts w:ascii="Arial" w:hAnsi="Arial" w:cs="Arial"/>
          <w:sz w:val="18"/>
          <w:szCs w:val="18"/>
          <w:lang w:val="el-GR"/>
        </w:rPr>
        <w:t xml:space="preserve">, σελ. 123-138, επιμέλεια: Γκ. Χαρδούβελης &amp; Χ. Γκόρτσος, Ένωση Ελληνικών Τραπεζών, Ιούνιος </w:t>
      </w:r>
    </w:p>
    <w:p w:rsidR="007D6CB2" w:rsidRPr="0054525E" w:rsidRDefault="007D6CB2">
      <w:pPr>
        <w:tabs>
          <w:tab w:val="left" w:pos="-720"/>
        </w:tabs>
        <w:suppressAutoHyphens/>
        <w:rPr>
          <w:rFonts w:ascii="Arial" w:hAnsi="Arial" w:cs="Arial"/>
          <w:b/>
          <w:bCs/>
          <w:sz w:val="24"/>
          <w:lang w:val="el-GR"/>
        </w:rPr>
      </w:pPr>
    </w:p>
    <w:p w:rsidR="00C5461B" w:rsidRDefault="001013B5" w:rsidP="00C5461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i/>
          <w:sz w:val="24"/>
          <w:lang w:val="el-GR"/>
        </w:rPr>
      </w:pPr>
      <w:r w:rsidRPr="0054525E">
        <w:rPr>
          <w:rFonts w:ascii="Arial" w:hAnsi="Arial" w:cs="Arial"/>
          <w:b/>
          <w:bCs/>
          <w:sz w:val="24"/>
          <w:lang w:val="el-GR"/>
        </w:rPr>
        <w:t>6</w:t>
      </w:r>
      <w:r w:rsidR="007B79E6" w:rsidRPr="0054525E">
        <w:rPr>
          <w:rFonts w:ascii="Arial" w:hAnsi="Arial" w:cs="Arial"/>
          <w:b/>
          <w:bCs/>
          <w:sz w:val="24"/>
          <w:lang w:val="el-GR"/>
        </w:rPr>
        <w:t xml:space="preserve">.   </w:t>
      </w:r>
      <w:r w:rsidR="004C63B2">
        <w:rPr>
          <w:rFonts w:ascii="Arial" w:hAnsi="Arial" w:cs="Arial"/>
          <w:b/>
          <w:bCs/>
          <w:i/>
          <w:sz w:val="24"/>
          <w:lang w:val="el-GR"/>
        </w:rPr>
        <w:t>Κεφαλαιακή</w:t>
      </w:r>
      <w:r w:rsidR="004C63B2" w:rsidRPr="00291FAE">
        <w:rPr>
          <w:rFonts w:ascii="Arial" w:hAnsi="Arial" w:cs="Arial"/>
          <w:b/>
          <w:bCs/>
          <w:i/>
          <w:sz w:val="24"/>
          <w:lang w:val="el-GR"/>
        </w:rPr>
        <w:t xml:space="preserve"> </w:t>
      </w:r>
      <w:r w:rsidR="004C63B2">
        <w:rPr>
          <w:rFonts w:ascii="Arial" w:hAnsi="Arial" w:cs="Arial"/>
          <w:b/>
          <w:bCs/>
          <w:i/>
          <w:sz w:val="24"/>
          <w:lang w:val="el-GR"/>
        </w:rPr>
        <w:t>Επάρκεια</w:t>
      </w:r>
    </w:p>
    <w:p w:rsidR="00904014" w:rsidRPr="00291FAE" w:rsidRDefault="00904014" w:rsidP="00C5461B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sz w:val="24"/>
          <w:lang w:val="el-GR"/>
        </w:rPr>
      </w:pPr>
    </w:p>
    <w:p w:rsidR="002F3E66" w:rsidRPr="00841815" w:rsidRDefault="00DD191A" w:rsidP="00904014">
      <w:pPr>
        <w:pStyle w:val="ListParagraph"/>
        <w:numPr>
          <w:ilvl w:val="0"/>
          <w:numId w:val="35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841815">
        <w:rPr>
          <w:rFonts w:ascii="Arial" w:hAnsi="Arial" w:cs="Arial"/>
          <w:bCs/>
          <w:lang w:val="en-US"/>
        </w:rPr>
        <w:t>S</w:t>
      </w:r>
      <w:r w:rsidR="00904014" w:rsidRPr="00841815">
        <w:rPr>
          <w:rFonts w:ascii="Arial" w:hAnsi="Arial" w:cs="Arial"/>
          <w:bCs/>
          <w:lang w:val="en-US"/>
        </w:rPr>
        <w:t>tress</w:t>
      </w:r>
      <w:r w:rsidR="00904014" w:rsidRPr="00841815">
        <w:rPr>
          <w:rFonts w:ascii="Arial" w:hAnsi="Arial" w:cs="Arial"/>
          <w:bCs/>
          <w:lang w:val="el-GR"/>
        </w:rPr>
        <w:t xml:space="preserve"> </w:t>
      </w:r>
      <w:r w:rsidR="00904014" w:rsidRPr="00841815">
        <w:rPr>
          <w:rFonts w:ascii="Arial" w:hAnsi="Arial" w:cs="Arial"/>
          <w:bCs/>
          <w:lang w:val="en-US"/>
        </w:rPr>
        <w:t>tests</w:t>
      </w:r>
      <w:r w:rsidR="00904014" w:rsidRPr="00841815">
        <w:rPr>
          <w:rFonts w:ascii="Arial" w:hAnsi="Arial" w:cs="Arial"/>
          <w:bCs/>
          <w:lang w:val="el-GR"/>
        </w:rPr>
        <w:t xml:space="preserve"> σε</w:t>
      </w:r>
      <w:r w:rsidRPr="00841815">
        <w:rPr>
          <w:rFonts w:ascii="Arial" w:hAnsi="Arial" w:cs="Arial"/>
          <w:bCs/>
          <w:lang w:val="el-GR"/>
        </w:rPr>
        <w:t xml:space="preserve"> Η.Π.Α. &amp; Ε</w:t>
      </w:r>
      <w:r w:rsidR="00904014" w:rsidRPr="00841815">
        <w:rPr>
          <w:rFonts w:ascii="Arial" w:hAnsi="Arial" w:cs="Arial"/>
          <w:bCs/>
          <w:lang w:val="el-GR"/>
        </w:rPr>
        <w:t>υρωζώνη</w:t>
      </w:r>
      <w:r w:rsidRPr="00841815">
        <w:rPr>
          <w:rFonts w:ascii="Arial" w:hAnsi="Arial" w:cs="Arial"/>
          <w:bCs/>
          <w:lang w:val="el-GR"/>
        </w:rPr>
        <w:t xml:space="preserve"> </w:t>
      </w:r>
      <w:r w:rsidR="00904014" w:rsidRPr="00841815">
        <w:rPr>
          <w:rFonts w:ascii="Arial" w:hAnsi="Arial" w:cs="Arial"/>
          <w:bCs/>
          <w:lang w:val="el-GR"/>
        </w:rPr>
        <w:t>–</w:t>
      </w:r>
      <w:r w:rsidRPr="00841815">
        <w:rPr>
          <w:rFonts w:ascii="Arial" w:hAnsi="Arial" w:cs="Arial"/>
          <w:bCs/>
          <w:lang w:val="el-GR"/>
        </w:rPr>
        <w:t xml:space="preserve"> Ν</w:t>
      </w:r>
      <w:r w:rsidR="00904014" w:rsidRPr="00841815">
        <w:rPr>
          <w:rFonts w:ascii="Arial" w:hAnsi="Arial" w:cs="Arial"/>
          <w:bCs/>
          <w:lang w:val="el-GR"/>
        </w:rPr>
        <w:t>έες μεθοδολογίες εποπτείας</w:t>
      </w:r>
    </w:p>
    <w:p w:rsidR="002F3E66" w:rsidRPr="00841815" w:rsidRDefault="00DD191A" w:rsidP="00904014">
      <w:pPr>
        <w:numPr>
          <w:ilvl w:val="0"/>
          <w:numId w:val="31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841815">
        <w:rPr>
          <w:rFonts w:ascii="Arial" w:hAnsi="Arial" w:cs="Arial"/>
          <w:bCs/>
          <w:lang w:val="el-GR"/>
        </w:rPr>
        <w:t>Β</w:t>
      </w:r>
      <w:r w:rsidR="00904014" w:rsidRPr="00841815">
        <w:rPr>
          <w:rFonts w:ascii="Arial" w:hAnsi="Arial" w:cs="Arial"/>
          <w:bCs/>
          <w:lang w:val="el-GR"/>
        </w:rPr>
        <w:t xml:space="preserve">ασιλεία </w:t>
      </w:r>
      <w:r w:rsidRPr="00841815">
        <w:rPr>
          <w:rFonts w:ascii="Arial" w:hAnsi="Arial" w:cs="Arial"/>
          <w:bCs/>
          <w:lang w:val="el-GR"/>
        </w:rPr>
        <w:t>-</w:t>
      </w:r>
      <w:r w:rsidRPr="00841815">
        <w:rPr>
          <w:rFonts w:ascii="Arial" w:hAnsi="Arial" w:cs="Arial"/>
          <w:bCs/>
          <w:lang w:val="en-US"/>
        </w:rPr>
        <w:t xml:space="preserve"> </w:t>
      </w:r>
      <w:r w:rsidRPr="00841815">
        <w:rPr>
          <w:rFonts w:ascii="Arial" w:hAnsi="Arial" w:cs="Arial"/>
          <w:bCs/>
          <w:lang w:val="el-GR"/>
        </w:rPr>
        <w:t xml:space="preserve">Ι </w:t>
      </w:r>
      <w:r w:rsidRPr="00841815">
        <w:rPr>
          <w:rFonts w:ascii="Arial" w:hAnsi="Arial" w:cs="Arial"/>
          <w:bCs/>
          <w:lang w:val="en-US"/>
        </w:rPr>
        <w:t xml:space="preserve">  </w:t>
      </w:r>
      <w:r w:rsidRPr="00841815">
        <w:rPr>
          <w:rFonts w:ascii="Arial" w:hAnsi="Arial" w:cs="Arial"/>
          <w:bCs/>
          <w:lang w:val="el-GR"/>
        </w:rPr>
        <w:t>(1992)</w:t>
      </w:r>
      <w:r w:rsidR="00841815">
        <w:rPr>
          <w:rFonts w:ascii="Arial" w:hAnsi="Arial" w:cs="Arial"/>
          <w:bCs/>
          <w:lang w:val="el-GR"/>
        </w:rPr>
        <w:t xml:space="preserve"> – Δείκτης Φερεγγυότητας</w:t>
      </w:r>
    </w:p>
    <w:p w:rsidR="002F3E66" w:rsidRPr="00841815" w:rsidRDefault="00DD191A" w:rsidP="00904014">
      <w:pPr>
        <w:numPr>
          <w:ilvl w:val="0"/>
          <w:numId w:val="31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841815">
        <w:rPr>
          <w:rFonts w:ascii="Arial" w:hAnsi="Arial" w:cs="Arial"/>
          <w:bCs/>
          <w:lang w:val="el-GR"/>
        </w:rPr>
        <w:t>Α</w:t>
      </w:r>
      <w:r w:rsidR="00904014" w:rsidRPr="00841815">
        <w:rPr>
          <w:rFonts w:ascii="Arial" w:hAnsi="Arial" w:cs="Arial"/>
          <w:bCs/>
          <w:lang w:val="el-GR"/>
        </w:rPr>
        <w:t xml:space="preserve">ναθεωρημένη Συμφωνία Βασιλείας </w:t>
      </w:r>
      <w:r w:rsidRPr="00841815">
        <w:rPr>
          <w:rFonts w:ascii="Arial" w:hAnsi="Arial" w:cs="Arial"/>
          <w:bCs/>
          <w:lang w:val="el-GR"/>
        </w:rPr>
        <w:t xml:space="preserve">- Ι (1996) </w:t>
      </w:r>
      <w:r w:rsidR="00904014" w:rsidRPr="00841815">
        <w:rPr>
          <w:rFonts w:ascii="Arial" w:hAnsi="Arial" w:cs="Arial"/>
          <w:bCs/>
          <w:lang w:val="el-GR"/>
        </w:rPr>
        <w:t>και κίνδυνος Αγοράς</w:t>
      </w:r>
      <w:r w:rsidR="00841815">
        <w:rPr>
          <w:rFonts w:ascii="Arial" w:hAnsi="Arial" w:cs="Arial"/>
          <w:bCs/>
          <w:lang w:val="el-GR"/>
        </w:rPr>
        <w:t>, Δείκτης κεφαλαιακής επάρκειας</w:t>
      </w:r>
    </w:p>
    <w:p w:rsidR="002F3E66" w:rsidRPr="00841815" w:rsidRDefault="00DD191A" w:rsidP="00904014">
      <w:pPr>
        <w:numPr>
          <w:ilvl w:val="0"/>
          <w:numId w:val="31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841815">
        <w:rPr>
          <w:rFonts w:ascii="Arial" w:hAnsi="Arial" w:cs="Arial"/>
          <w:bCs/>
          <w:lang w:val="el-GR"/>
        </w:rPr>
        <w:t>Β</w:t>
      </w:r>
      <w:r w:rsidR="00904014" w:rsidRPr="00841815">
        <w:rPr>
          <w:rFonts w:ascii="Arial" w:hAnsi="Arial" w:cs="Arial"/>
          <w:bCs/>
          <w:lang w:val="el-GR"/>
        </w:rPr>
        <w:t xml:space="preserve">ασιλεία </w:t>
      </w:r>
      <w:r w:rsidRPr="00841815">
        <w:rPr>
          <w:rFonts w:ascii="Arial" w:hAnsi="Arial" w:cs="Arial"/>
          <w:bCs/>
          <w:lang w:val="el-GR"/>
        </w:rPr>
        <w:t>-</w:t>
      </w:r>
      <w:r w:rsidRPr="00841815">
        <w:rPr>
          <w:rFonts w:ascii="Arial" w:hAnsi="Arial" w:cs="Arial"/>
          <w:bCs/>
          <w:lang w:val="en-US"/>
        </w:rPr>
        <w:t xml:space="preserve"> </w:t>
      </w:r>
      <w:r w:rsidRPr="00841815">
        <w:rPr>
          <w:rFonts w:ascii="Arial" w:hAnsi="Arial" w:cs="Arial"/>
          <w:bCs/>
          <w:lang w:val="el-GR"/>
        </w:rPr>
        <w:t>ΙΙ (2007)</w:t>
      </w:r>
    </w:p>
    <w:p w:rsidR="00904014" w:rsidRPr="00841815" w:rsidRDefault="00904014" w:rsidP="00904014">
      <w:pPr>
        <w:pStyle w:val="ListParagraph"/>
        <w:numPr>
          <w:ilvl w:val="0"/>
          <w:numId w:val="34"/>
        </w:numPr>
        <w:tabs>
          <w:tab w:val="left" w:pos="-720"/>
        </w:tabs>
        <w:suppressAutoHyphens/>
        <w:rPr>
          <w:rFonts w:ascii="Arial" w:hAnsi="Arial" w:cs="Arial"/>
          <w:lang w:val="el-GR"/>
        </w:rPr>
      </w:pPr>
      <w:r w:rsidRPr="00841815">
        <w:rPr>
          <w:rFonts w:ascii="Arial" w:hAnsi="Arial" w:cs="Arial"/>
          <w:bCs/>
          <w:lang w:val="el-GR"/>
        </w:rPr>
        <w:t xml:space="preserve">Βασιλεία - ΙΙΙ  (2013) και </w:t>
      </w:r>
      <w:r w:rsidR="00841815">
        <w:rPr>
          <w:rFonts w:ascii="Arial" w:hAnsi="Arial" w:cs="Arial"/>
          <w:bCs/>
          <w:lang w:val="el-GR"/>
        </w:rPr>
        <w:t xml:space="preserve">δραστική </w:t>
      </w:r>
      <w:r w:rsidRPr="00841815">
        <w:rPr>
          <w:rFonts w:ascii="Arial" w:hAnsi="Arial" w:cs="Arial"/>
          <w:bCs/>
          <w:lang w:val="el-GR"/>
        </w:rPr>
        <w:t>αυστηροποίηση</w:t>
      </w:r>
      <w:r w:rsidR="00841815">
        <w:rPr>
          <w:rFonts w:ascii="Arial" w:hAnsi="Arial" w:cs="Arial"/>
          <w:bCs/>
          <w:lang w:val="el-GR"/>
        </w:rPr>
        <w:t xml:space="preserve"> της εποπτείας</w:t>
      </w:r>
    </w:p>
    <w:p w:rsidR="00C5461B" w:rsidRPr="0030605D" w:rsidRDefault="00C5461B" w:rsidP="00C5461B">
      <w:pPr>
        <w:tabs>
          <w:tab w:val="left" w:pos="-720"/>
        </w:tabs>
        <w:suppressAutoHyphens/>
        <w:rPr>
          <w:rFonts w:ascii="Arial" w:hAnsi="Arial" w:cs="Arial"/>
          <w:lang w:val="el-GR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904014">
        <w:rPr>
          <w:rFonts w:ascii="Arial" w:hAnsi="Arial" w:cs="Arial"/>
          <w:b/>
          <w:lang w:val="el-GR"/>
        </w:rPr>
        <w:t xml:space="preserve">  </w:t>
      </w:r>
    </w:p>
    <w:p w:rsidR="00841815" w:rsidRPr="006E7D92" w:rsidRDefault="00841815" w:rsidP="00E10E55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  <w:r w:rsidRPr="00030636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lang w:val="el-GR"/>
        </w:rPr>
        <w:t>ΣΗΜΕΙΩΣΕΙΣ</w:t>
      </w:r>
      <w:r w:rsidRPr="0003063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841815">
        <w:rPr>
          <w:rFonts w:ascii="Arial" w:hAnsi="Arial" w:cs="Arial"/>
          <w:lang w:val="en-US"/>
        </w:rPr>
        <w:t>«</w:t>
      </w:r>
      <w:r w:rsidR="00A94208">
        <w:rPr>
          <w:rFonts w:ascii="Arial" w:hAnsi="Arial" w:cs="Arial"/>
          <w:b/>
          <w:lang w:val="en-US"/>
        </w:rPr>
        <w:t>GH_UNDERGRAD_FALL_2017</w:t>
      </w:r>
      <w:r w:rsidRPr="007736DB">
        <w:rPr>
          <w:rFonts w:ascii="Arial" w:hAnsi="Arial" w:cs="Arial"/>
          <w:b/>
          <w:lang w:val="en-US"/>
        </w:rPr>
        <w:t>_SET_6_CAPITAL-ADEQUACY</w:t>
      </w:r>
      <w:r w:rsidRPr="00841815">
        <w:rPr>
          <w:rFonts w:ascii="Arial" w:hAnsi="Arial" w:cs="Arial"/>
          <w:lang w:val="en-US"/>
        </w:rPr>
        <w:t>»</w:t>
      </w:r>
    </w:p>
    <w:p w:rsidR="007D6CB2" w:rsidRPr="006E7D92" w:rsidRDefault="007D6CB2" w:rsidP="00E10E55">
      <w:pPr>
        <w:tabs>
          <w:tab w:val="left" w:pos="-720"/>
        </w:tabs>
        <w:suppressAutoHyphens/>
        <w:ind w:firstLine="709"/>
        <w:rPr>
          <w:rFonts w:ascii="Arial" w:hAnsi="Arial" w:cs="Arial"/>
          <w:lang w:val="en-US"/>
        </w:rPr>
      </w:pPr>
    </w:p>
    <w:p w:rsidR="00761FAF" w:rsidRPr="0007181D" w:rsidRDefault="00761FAF" w:rsidP="00761FAF">
      <w:pPr>
        <w:tabs>
          <w:tab w:val="left" w:pos="-720"/>
        </w:tabs>
        <w:suppressAutoHyphens/>
        <w:ind w:left="709"/>
        <w:rPr>
          <w:rFonts w:ascii="Arial" w:hAnsi="Arial" w:cs="Arial"/>
          <w:lang w:val="en-US"/>
        </w:rPr>
      </w:pPr>
      <w:r w:rsidRPr="0007181D">
        <w:rPr>
          <w:rFonts w:ascii="Arial" w:hAnsi="Arial" w:cs="Arial"/>
          <w:b/>
          <w:lang w:val="en-US"/>
        </w:rPr>
        <w:t xml:space="preserve">* </w:t>
      </w:r>
      <w:r w:rsidRPr="00CE5027">
        <w:rPr>
          <w:rFonts w:ascii="Arial" w:hAnsi="Arial" w:cs="Arial"/>
          <w:lang w:val="en-US"/>
        </w:rPr>
        <w:t>Saunders</w:t>
      </w:r>
      <w:r w:rsidR="0065265D" w:rsidRPr="0065265D">
        <w:rPr>
          <w:rFonts w:ascii="Arial" w:hAnsi="Arial" w:cs="Arial"/>
          <w:lang w:val="en-US"/>
        </w:rPr>
        <w:t xml:space="preserve">, </w:t>
      </w:r>
      <w:r w:rsidR="0007181D">
        <w:rPr>
          <w:rFonts w:ascii="Arial" w:hAnsi="Arial" w:cs="Arial"/>
          <w:lang w:val="el-GR"/>
        </w:rPr>
        <w:t>κεφ</w:t>
      </w:r>
      <w:r w:rsidRPr="0007181D">
        <w:rPr>
          <w:rFonts w:ascii="Arial" w:hAnsi="Arial" w:cs="Arial"/>
          <w:lang w:val="en-US"/>
        </w:rPr>
        <w:t>. 20 (</w:t>
      </w:r>
      <w:r w:rsidR="0007181D">
        <w:rPr>
          <w:rFonts w:ascii="Arial" w:hAnsi="Arial" w:cs="Arial"/>
          <w:lang w:val="el-GR"/>
        </w:rPr>
        <w:t>σελ</w:t>
      </w:r>
      <w:r w:rsidR="0007181D" w:rsidRPr="0007181D">
        <w:rPr>
          <w:rFonts w:ascii="Arial" w:hAnsi="Arial" w:cs="Arial"/>
          <w:lang w:val="en-US"/>
        </w:rPr>
        <w:t>.</w:t>
      </w:r>
      <w:r w:rsidR="0007181D" w:rsidRPr="0065265D">
        <w:rPr>
          <w:rFonts w:ascii="Arial" w:hAnsi="Arial" w:cs="Arial"/>
          <w:lang w:val="en-US"/>
        </w:rPr>
        <w:t xml:space="preserve"> 735</w:t>
      </w:r>
      <w:r w:rsidR="0007181D">
        <w:rPr>
          <w:rFonts w:ascii="Arial" w:hAnsi="Arial" w:cs="Arial"/>
          <w:lang w:val="en-US"/>
        </w:rPr>
        <w:t>-</w:t>
      </w:r>
      <w:r w:rsidR="0007181D" w:rsidRPr="0065265D">
        <w:rPr>
          <w:rFonts w:ascii="Arial" w:hAnsi="Arial" w:cs="Arial"/>
          <w:lang w:val="en-US"/>
        </w:rPr>
        <w:t>770</w:t>
      </w:r>
      <w:r w:rsidRPr="0007181D">
        <w:rPr>
          <w:rFonts w:ascii="Arial" w:hAnsi="Arial" w:cs="Arial"/>
          <w:lang w:val="en-US"/>
        </w:rPr>
        <w:t xml:space="preserve">), </w:t>
      </w:r>
    </w:p>
    <w:p w:rsidR="00761FAF" w:rsidRPr="0065265D" w:rsidRDefault="00761FAF" w:rsidP="00761FAF">
      <w:pPr>
        <w:tabs>
          <w:tab w:val="left" w:pos="-720"/>
        </w:tabs>
        <w:suppressAutoHyphens/>
        <w:ind w:left="709"/>
        <w:rPr>
          <w:rFonts w:ascii="Arial" w:hAnsi="Arial" w:cs="Arial"/>
          <w:sz w:val="18"/>
          <w:szCs w:val="18"/>
          <w:lang w:val="en-US"/>
        </w:rPr>
      </w:pPr>
      <w:r w:rsidRPr="0007181D">
        <w:rPr>
          <w:rFonts w:ascii="Arial" w:hAnsi="Arial" w:cs="Arial"/>
          <w:lang w:val="en-US"/>
        </w:rPr>
        <w:t xml:space="preserve">   </w:t>
      </w:r>
      <w:proofErr w:type="gramStart"/>
      <w:r w:rsidRPr="0065265D">
        <w:rPr>
          <w:rFonts w:ascii="Arial" w:hAnsi="Arial" w:cs="Arial"/>
          <w:sz w:val="18"/>
          <w:szCs w:val="18"/>
          <w:lang w:val="en-US"/>
        </w:rPr>
        <w:t>Saunders</w:t>
      </w:r>
      <w:r w:rsidR="0065265D" w:rsidRPr="0065265D">
        <w:rPr>
          <w:rFonts w:ascii="Arial" w:hAnsi="Arial" w:cs="Arial"/>
          <w:sz w:val="18"/>
          <w:szCs w:val="18"/>
          <w:lang w:val="en-US"/>
        </w:rPr>
        <w:t xml:space="preserve">, </w:t>
      </w:r>
      <w:r w:rsidR="0065265D" w:rsidRPr="0065265D">
        <w:rPr>
          <w:rFonts w:ascii="Arial" w:hAnsi="Arial" w:cs="Arial"/>
          <w:sz w:val="18"/>
          <w:szCs w:val="18"/>
          <w:lang w:val="el-GR"/>
        </w:rPr>
        <w:t>κεφ</w:t>
      </w:r>
      <w:r w:rsidR="0007181D" w:rsidRPr="0065265D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="0007181D" w:rsidRPr="0065265D">
        <w:rPr>
          <w:rFonts w:ascii="Arial" w:hAnsi="Arial" w:cs="Arial"/>
          <w:sz w:val="18"/>
          <w:szCs w:val="18"/>
          <w:lang w:val="en-US"/>
        </w:rPr>
        <w:t xml:space="preserve"> 15 (</w:t>
      </w:r>
      <w:r w:rsidR="00093374">
        <w:rPr>
          <w:rFonts w:ascii="Arial" w:hAnsi="Arial" w:cs="Arial"/>
          <w:sz w:val="18"/>
          <w:szCs w:val="18"/>
          <w:lang w:val="el-GR"/>
        </w:rPr>
        <w:t>σελ</w:t>
      </w:r>
      <w:r w:rsidR="00093374" w:rsidRPr="00093374">
        <w:rPr>
          <w:rFonts w:ascii="Arial" w:hAnsi="Arial" w:cs="Arial"/>
          <w:sz w:val="18"/>
          <w:szCs w:val="18"/>
          <w:lang w:val="en-US"/>
        </w:rPr>
        <w:t xml:space="preserve">. </w:t>
      </w:r>
      <w:r w:rsidR="0007181D" w:rsidRPr="0065265D">
        <w:rPr>
          <w:rFonts w:ascii="Arial" w:hAnsi="Arial" w:cs="Arial"/>
          <w:sz w:val="18"/>
          <w:szCs w:val="18"/>
          <w:lang w:val="en-US"/>
        </w:rPr>
        <w:t>567-576</w:t>
      </w:r>
      <w:r w:rsidRPr="0065265D">
        <w:rPr>
          <w:rFonts w:ascii="Arial" w:hAnsi="Arial" w:cs="Arial"/>
          <w:sz w:val="18"/>
          <w:szCs w:val="18"/>
          <w:lang w:val="en-US"/>
        </w:rPr>
        <w:t>)</w:t>
      </w:r>
    </w:p>
    <w:p w:rsidR="0065265D" w:rsidRPr="006E7D92" w:rsidRDefault="0065265D" w:rsidP="0065265D">
      <w:pPr>
        <w:tabs>
          <w:tab w:val="left" w:pos="-720"/>
        </w:tabs>
        <w:suppressAutoHyphens/>
        <w:ind w:left="3686" w:hanging="2977"/>
        <w:rPr>
          <w:rFonts w:ascii="Arial" w:hAnsi="Arial" w:cs="Arial"/>
          <w:lang w:val="en-US"/>
        </w:rPr>
      </w:pPr>
      <w:r w:rsidRPr="006E7D92">
        <w:rPr>
          <w:rFonts w:ascii="Arial" w:hAnsi="Arial" w:cs="Arial"/>
          <w:lang w:val="en-US"/>
        </w:rPr>
        <w:t xml:space="preserve">* </w:t>
      </w:r>
      <w:r>
        <w:rPr>
          <w:rFonts w:ascii="Arial" w:hAnsi="Arial" w:cs="Arial"/>
          <w:u w:val="single"/>
          <w:lang w:val="el-GR"/>
        </w:rPr>
        <w:t>Ασκήσεις</w:t>
      </w:r>
      <w:r w:rsidRPr="006E7D92">
        <w:rPr>
          <w:rFonts w:ascii="Arial" w:hAnsi="Arial" w:cs="Arial"/>
          <w:b/>
          <w:lang w:val="en-US"/>
        </w:rPr>
        <w:t xml:space="preserve">:  </w:t>
      </w:r>
      <w:r w:rsidRPr="006E7D92">
        <w:rPr>
          <w:rFonts w:ascii="Arial" w:hAnsi="Arial" w:cs="Arial"/>
          <w:lang w:val="en-US"/>
        </w:rPr>
        <w:t>20.5, 20.16, 20.18, 20.21, 20.23, 20.25, 20.26, 20.27, 20.28, 20.29, 20.32</w:t>
      </w:r>
    </w:p>
    <w:p w:rsidR="00DF41E8" w:rsidRPr="00C37699" w:rsidRDefault="00E10E55" w:rsidP="00E10E55">
      <w:pPr>
        <w:tabs>
          <w:tab w:val="left" w:pos="-720"/>
        </w:tabs>
        <w:suppressAutoHyphens/>
        <w:ind w:left="1418" w:hanging="709"/>
        <w:rPr>
          <w:rFonts w:ascii="Arial" w:hAnsi="Arial" w:cs="Arial"/>
          <w:lang w:val="en-US"/>
        </w:rPr>
      </w:pPr>
      <w:r w:rsidRPr="00C37699">
        <w:rPr>
          <w:rFonts w:ascii="Arial" w:hAnsi="Arial" w:cs="Arial"/>
          <w:lang w:val="en-US"/>
        </w:rPr>
        <w:t xml:space="preserve"> </w:t>
      </w:r>
      <w:r w:rsidR="00C5461B" w:rsidRPr="00C37699">
        <w:rPr>
          <w:rFonts w:ascii="Arial" w:hAnsi="Arial" w:cs="Arial"/>
          <w:lang w:val="en-US"/>
        </w:rPr>
        <w:t xml:space="preserve"> </w:t>
      </w:r>
    </w:p>
    <w:p w:rsidR="0004117E" w:rsidRPr="005B523B" w:rsidRDefault="003A7234" w:rsidP="0007181D">
      <w:pPr>
        <w:autoSpaceDE w:val="0"/>
        <w:autoSpaceDN w:val="0"/>
        <w:adjustRightInd w:val="0"/>
        <w:ind w:left="1418" w:hanging="709"/>
        <w:rPr>
          <w:rFonts w:ascii="Arial" w:hAnsi="Arial" w:cs="Arial"/>
          <w:lang w:val="el-GR"/>
        </w:rPr>
      </w:pPr>
      <w:r w:rsidRPr="005B523B">
        <w:rPr>
          <w:rFonts w:ascii="Arial" w:hAnsi="Arial" w:cs="Arial"/>
          <w:lang w:val="el-GR" w:eastAsia="el-GR"/>
        </w:rPr>
        <w:t xml:space="preserve">* </w:t>
      </w:r>
      <w:r>
        <w:rPr>
          <w:rFonts w:ascii="Arial" w:hAnsi="Arial" w:cs="Arial"/>
          <w:lang w:val="en-US" w:eastAsia="el-GR"/>
        </w:rPr>
        <w:t>European</w:t>
      </w:r>
      <w:r w:rsidRPr="005B523B">
        <w:rPr>
          <w:rFonts w:ascii="Arial" w:hAnsi="Arial" w:cs="Arial"/>
          <w:lang w:val="el-GR" w:eastAsia="el-GR"/>
        </w:rPr>
        <w:t xml:space="preserve"> </w:t>
      </w:r>
      <w:r>
        <w:rPr>
          <w:rFonts w:ascii="Arial" w:hAnsi="Arial" w:cs="Arial"/>
          <w:lang w:val="en-US" w:eastAsia="el-GR"/>
        </w:rPr>
        <w:t>Central</w:t>
      </w:r>
      <w:r w:rsidRPr="005B523B">
        <w:rPr>
          <w:rFonts w:ascii="Arial" w:hAnsi="Arial" w:cs="Arial"/>
          <w:lang w:val="el-GR" w:eastAsia="el-GR"/>
        </w:rPr>
        <w:t xml:space="preserve"> </w:t>
      </w:r>
      <w:r>
        <w:rPr>
          <w:rFonts w:ascii="Arial" w:hAnsi="Arial" w:cs="Arial"/>
          <w:lang w:val="en-US" w:eastAsia="el-GR"/>
        </w:rPr>
        <w:t>Bank</w:t>
      </w:r>
      <w:r w:rsidRPr="005B523B">
        <w:rPr>
          <w:rFonts w:ascii="Arial" w:hAnsi="Arial" w:cs="Arial"/>
          <w:lang w:val="el-GR" w:eastAsia="el-GR"/>
        </w:rPr>
        <w:t xml:space="preserve">, 2014, </w:t>
      </w:r>
      <w:r w:rsidR="005B523B">
        <w:rPr>
          <w:rFonts w:ascii="Arial" w:hAnsi="Arial" w:cs="Arial"/>
          <w:lang w:val="el-GR" w:eastAsia="el-GR"/>
        </w:rPr>
        <w:t>Περίληψη</w:t>
      </w:r>
      <w:r w:rsidR="005B523B" w:rsidRPr="005B523B">
        <w:rPr>
          <w:rFonts w:ascii="Arial" w:hAnsi="Arial" w:cs="Arial"/>
          <w:lang w:val="el-GR" w:eastAsia="el-GR"/>
        </w:rPr>
        <w:t xml:space="preserve">, </w:t>
      </w:r>
      <w:r w:rsidR="005B523B" w:rsidRPr="005B523B">
        <w:rPr>
          <w:rFonts w:ascii="Arial" w:hAnsi="Arial" w:cs="Arial"/>
          <w:i/>
          <w:u w:val="single"/>
          <w:lang w:val="el-GR" w:eastAsia="el-GR"/>
        </w:rPr>
        <w:t>Συγκεντρωτική Έκθεση σχετικά με την Αξιολόγηση</w:t>
      </w:r>
      <w:r w:rsidR="005B523B" w:rsidRPr="005B523B">
        <w:rPr>
          <w:rFonts w:ascii="Arial" w:hAnsi="Arial" w:cs="Arial"/>
          <w:lang w:val="el-GR" w:eastAsia="el-GR"/>
        </w:rPr>
        <w:t xml:space="preserve">, </w:t>
      </w:r>
      <w:r w:rsidR="005B523B">
        <w:rPr>
          <w:rFonts w:ascii="Arial" w:hAnsi="Arial" w:cs="Arial"/>
          <w:lang w:val="el-GR" w:eastAsia="el-GR"/>
        </w:rPr>
        <w:t>σελ</w:t>
      </w:r>
      <w:r w:rsidR="005B523B" w:rsidRPr="005B523B">
        <w:rPr>
          <w:rFonts w:ascii="Arial" w:hAnsi="Arial" w:cs="Arial"/>
          <w:lang w:val="el-GR" w:eastAsia="el-GR"/>
        </w:rPr>
        <w:t>.</w:t>
      </w:r>
      <w:r w:rsidR="005B523B">
        <w:rPr>
          <w:rFonts w:ascii="Arial" w:hAnsi="Arial" w:cs="Arial"/>
          <w:lang w:val="el-GR" w:eastAsia="el-GR"/>
        </w:rPr>
        <w:t xml:space="preserve"> </w:t>
      </w:r>
      <w:r w:rsidRPr="005B523B">
        <w:rPr>
          <w:rFonts w:ascii="Arial" w:hAnsi="Arial" w:cs="Arial"/>
          <w:lang w:val="el-GR" w:eastAsia="el-GR"/>
        </w:rPr>
        <w:t xml:space="preserve"> </w:t>
      </w:r>
      <w:r w:rsidR="005B523B">
        <w:rPr>
          <w:rFonts w:ascii="Arial" w:hAnsi="Arial" w:cs="Arial"/>
          <w:lang w:val="el-GR" w:eastAsia="el-GR"/>
        </w:rPr>
        <w:t>3</w:t>
      </w:r>
      <w:r w:rsidR="005B523B" w:rsidRPr="00D04F5C">
        <w:rPr>
          <w:rFonts w:ascii="Arial" w:hAnsi="Arial" w:cs="Arial"/>
          <w:lang w:val="el-GR" w:eastAsia="el-GR"/>
        </w:rPr>
        <w:t>-1</w:t>
      </w:r>
      <w:r w:rsidR="005B523B">
        <w:rPr>
          <w:rFonts w:ascii="Arial" w:hAnsi="Arial" w:cs="Arial"/>
          <w:lang w:val="el-GR" w:eastAsia="el-GR"/>
        </w:rPr>
        <w:t>4</w:t>
      </w:r>
      <w:r w:rsidRPr="00D04F5C">
        <w:rPr>
          <w:rFonts w:ascii="Arial" w:hAnsi="Arial" w:cs="Arial"/>
          <w:lang w:val="el-GR" w:eastAsia="el-GR"/>
        </w:rPr>
        <w:t xml:space="preserve">, </w:t>
      </w:r>
      <w:r w:rsidR="005B523B">
        <w:rPr>
          <w:rFonts w:ascii="Arial" w:hAnsi="Arial" w:cs="Arial"/>
          <w:lang w:val="el-GR" w:eastAsia="el-GR"/>
        </w:rPr>
        <w:t>Οκτώβριος</w:t>
      </w:r>
      <w:r w:rsidRPr="00D04F5C">
        <w:rPr>
          <w:rFonts w:ascii="Arial" w:hAnsi="Arial" w:cs="Arial"/>
          <w:lang w:val="el-GR" w:eastAsia="el-GR"/>
        </w:rPr>
        <w:t>.</w:t>
      </w:r>
      <w:r w:rsidR="00934E36" w:rsidRPr="00D04F5C">
        <w:rPr>
          <w:rFonts w:ascii="Arial" w:hAnsi="Arial" w:cs="Arial"/>
          <w:lang w:val="el-GR" w:eastAsia="el-GR"/>
        </w:rPr>
        <w:t xml:space="preserve"> </w:t>
      </w:r>
    </w:p>
    <w:p w:rsidR="00907BD3" w:rsidRPr="00FA489E" w:rsidRDefault="00E10E55" w:rsidP="00907BD3">
      <w:pPr>
        <w:ind w:left="1418" w:hanging="992"/>
        <w:rPr>
          <w:rFonts w:ascii="Arial" w:hAnsi="Arial" w:cs="Arial"/>
          <w:lang w:val="el-GR" w:eastAsia="el-GR"/>
        </w:rPr>
      </w:pPr>
      <w:r>
        <w:rPr>
          <w:rFonts w:ascii="Arial" w:hAnsi="Arial" w:cs="Arial"/>
          <w:lang w:val="el-GR"/>
        </w:rPr>
        <w:t xml:space="preserve">  </w:t>
      </w:r>
      <w:r w:rsidR="00084792">
        <w:rPr>
          <w:rFonts w:ascii="Arial" w:hAnsi="Arial" w:cs="Arial"/>
          <w:lang w:val="el-GR"/>
        </w:rPr>
        <w:t xml:space="preserve">  </w:t>
      </w:r>
      <w:r w:rsidR="00907BD3">
        <w:rPr>
          <w:rFonts w:ascii="Arial" w:hAnsi="Arial" w:cs="Arial"/>
          <w:lang w:val="el-GR"/>
        </w:rPr>
        <w:t xml:space="preserve">  * </w:t>
      </w:r>
      <w:r w:rsidR="00907BD3" w:rsidRPr="00FA489E">
        <w:rPr>
          <w:rFonts w:ascii="Arial" w:hAnsi="Arial" w:cs="Arial"/>
          <w:lang w:val="el-GR"/>
        </w:rPr>
        <w:t>Τράπεζα της Ελλάδος</w:t>
      </w:r>
      <w:r w:rsidR="00907BD3">
        <w:rPr>
          <w:rFonts w:ascii="Arial" w:hAnsi="Arial" w:cs="Arial"/>
          <w:lang w:val="el-GR"/>
        </w:rPr>
        <w:t>, 2014, «</w:t>
      </w:r>
      <w:r w:rsidR="00907BD3" w:rsidRPr="00FA489E">
        <w:rPr>
          <w:rFonts w:ascii="Arial" w:hAnsi="Arial" w:cs="Arial"/>
          <w:lang w:val="el-GR"/>
        </w:rPr>
        <w:t>Άσκηση Προσομοίωσης Ακραίων Καταστάσεων για τον Ελληνικό Τραπεζικό Τομέα 2013</w:t>
      </w:r>
      <w:r w:rsidR="00907BD3">
        <w:rPr>
          <w:rFonts w:ascii="Arial" w:hAnsi="Arial" w:cs="Arial"/>
          <w:lang w:val="el-GR"/>
        </w:rPr>
        <w:t>», σελ. 3-14, Μάρτιος.</w:t>
      </w:r>
    </w:p>
    <w:p w:rsidR="00907BD3" w:rsidRPr="005668E9" w:rsidRDefault="00907BD3" w:rsidP="00907BD3">
      <w:pPr>
        <w:autoSpaceDE w:val="0"/>
        <w:autoSpaceDN w:val="0"/>
        <w:adjustRightInd w:val="0"/>
        <w:ind w:left="1418" w:hanging="992"/>
        <w:rPr>
          <w:rFonts w:ascii="Arial" w:hAnsi="Arial" w:cs="Arial"/>
          <w:bCs/>
          <w:color w:val="000000"/>
          <w:lang w:val="el-GR" w:eastAsia="el-GR"/>
        </w:rPr>
      </w:pPr>
      <w:r>
        <w:rPr>
          <w:rFonts w:ascii="Arial" w:hAnsi="Arial" w:cs="Arial"/>
          <w:bCs/>
          <w:lang w:val="el-GR" w:eastAsia="el-GR"/>
        </w:rPr>
        <w:t xml:space="preserve">      *  Ευρωπαϊκή Κεντρική Τράπεζα, 2015,  «</w:t>
      </w:r>
      <w:r w:rsidRPr="00CB1F63">
        <w:rPr>
          <w:rFonts w:ascii="Arial" w:hAnsi="Arial" w:cs="Arial"/>
          <w:bCs/>
          <w:color w:val="000000"/>
          <w:lang w:val="el-GR" w:eastAsia="el-GR"/>
        </w:rPr>
        <w:t>Η ΕΚΤ διαπιστώνει συνολική υστέρηση κεφαλαίων ύψους 14,4 δισεκ. ευρώ σε τέσσερις σημαντικές ελληνικές τράπεζες</w:t>
      </w:r>
      <w:r>
        <w:rPr>
          <w:rFonts w:ascii="Arial" w:hAnsi="Arial" w:cs="Arial"/>
          <w:bCs/>
          <w:color w:val="000000"/>
          <w:lang w:val="el-GR" w:eastAsia="el-GR"/>
        </w:rPr>
        <w:t>,»  31/10</w:t>
      </w:r>
      <w:r w:rsidRPr="005668E9">
        <w:rPr>
          <w:rFonts w:ascii="Arial" w:hAnsi="Arial" w:cs="Arial"/>
          <w:bCs/>
          <w:color w:val="000000"/>
          <w:lang w:val="el-GR" w:eastAsia="el-GR"/>
        </w:rPr>
        <w:t xml:space="preserve">, </w:t>
      </w:r>
      <w:r w:rsidRPr="005668E9">
        <w:rPr>
          <w:rFonts w:ascii="Arial" w:hAnsi="Arial" w:cs="Arial"/>
          <w:lang w:val="el-GR"/>
        </w:rPr>
        <w:t xml:space="preserve"> και </w:t>
      </w:r>
      <w:r w:rsidRPr="005668E9">
        <w:rPr>
          <w:rFonts w:ascii="Arial" w:hAnsi="Arial" w:cs="Arial"/>
          <w:lang w:val="el-GR" w:eastAsia="el-GR"/>
        </w:rPr>
        <w:t>«Τα</w:t>
      </w:r>
      <w:r>
        <w:rPr>
          <w:rFonts w:ascii="Arial" w:hAnsi="Arial" w:cs="Arial"/>
          <w:lang w:val="el-GR" w:eastAsia="el-GR"/>
        </w:rPr>
        <w:t xml:space="preserve"> αποτελέσματα του </w:t>
      </w:r>
      <w:r>
        <w:rPr>
          <w:rFonts w:ascii="Arial" w:hAnsi="Arial" w:cs="Arial"/>
          <w:lang w:val="en-US" w:eastAsia="el-GR"/>
        </w:rPr>
        <w:t>Stress</w:t>
      </w:r>
      <w:r w:rsidRPr="005668E9">
        <w:rPr>
          <w:rFonts w:ascii="Arial" w:hAnsi="Arial" w:cs="Arial"/>
          <w:lang w:val="el-GR" w:eastAsia="el-GR"/>
        </w:rPr>
        <w:t xml:space="preserve"> </w:t>
      </w:r>
      <w:r>
        <w:rPr>
          <w:rFonts w:ascii="Arial" w:hAnsi="Arial" w:cs="Arial"/>
          <w:lang w:val="en-US" w:eastAsia="el-GR"/>
        </w:rPr>
        <w:t>Test</w:t>
      </w:r>
      <w:r w:rsidRPr="005668E9">
        <w:rPr>
          <w:rFonts w:ascii="Arial" w:hAnsi="Arial" w:cs="Arial"/>
          <w:lang w:val="el-GR" w:eastAsia="el-GR"/>
        </w:rPr>
        <w:t xml:space="preserve"> </w:t>
      </w:r>
      <w:r>
        <w:rPr>
          <w:rFonts w:ascii="Arial" w:hAnsi="Arial" w:cs="Arial"/>
          <w:lang w:val="el-GR" w:eastAsia="el-GR"/>
        </w:rPr>
        <w:t>για τις ελληνικές τράπεζες»</w:t>
      </w:r>
      <w:r w:rsidRPr="00907BD3">
        <w:rPr>
          <w:lang w:val="el-GR"/>
        </w:rPr>
        <w:t xml:space="preserve"> </w:t>
      </w:r>
      <w:hyperlink r:id="rId7" w:history="1">
        <w:r w:rsidRPr="00941471">
          <w:rPr>
            <w:rStyle w:val="Hyperlink"/>
            <w:rFonts w:ascii="Arial" w:hAnsi="Arial" w:cs="Arial"/>
            <w:bCs/>
            <w:lang w:val="el-GR" w:eastAsia="el-GR"/>
          </w:rPr>
          <w:t>https://www.bankingsupervision.europa.eu/press/pr/date/2015/html/sr151031.el.html</w:t>
        </w:r>
      </w:hyperlink>
    </w:p>
    <w:p w:rsidR="00084792" w:rsidRPr="00937636" w:rsidRDefault="00833732" w:rsidP="00937636">
      <w:pPr>
        <w:tabs>
          <w:tab w:val="left" w:pos="-720"/>
        </w:tabs>
        <w:suppressAutoHyphens/>
        <w:ind w:left="1560" w:hanging="851"/>
        <w:rPr>
          <w:rFonts w:ascii="Arial" w:hAnsi="Arial" w:cs="Arial"/>
          <w:lang w:val="el-GR" w:eastAsia="el-GR"/>
        </w:rPr>
      </w:pPr>
      <w:r>
        <w:rPr>
          <w:rFonts w:ascii="Arial" w:hAnsi="Arial"/>
          <w:lang w:val="el-GR"/>
        </w:rPr>
        <w:t>*Τράπεζα της Ελλάδος,</w:t>
      </w:r>
      <w:r w:rsidRPr="000114B0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 xml:space="preserve">2018, </w:t>
      </w:r>
      <w:r>
        <w:rPr>
          <w:rFonts w:ascii="Arial" w:hAnsi="Arial"/>
          <w:i/>
          <w:u w:val="single"/>
          <w:lang w:val="el-GR"/>
        </w:rPr>
        <w:t>Επισκόπηση του ελληνικού χρηματοπιστωτικού συστήματος</w:t>
      </w:r>
      <w:r w:rsidRPr="00BF7772">
        <w:rPr>
          <w:rFonts w:ascii="Arial" w:hAnsi="Arial"/>
          <w:lang w:val="el-GR"/>
        </w:rPr>
        <w:t xml:space="preserve">, </w:t>
      </w:r>
      <w:r>
        <w:rPr>
          <w:rFonts w:ascii="Arial" w:hAnsi="Arial"/>
          <w:lang w:val="el-GR"/>
        </w:rPr>
        <w:t>Μάϊος</w:t>
      </w:r>
      <w:r w:rsidRPr="00BF7772">
        <w:rPr>
          <w:rFonts w:ascii="Arial" w:hAnsi="Arial"/>
          <w:lang w:val="el-GR"/>
        </w:rPr>
        <w:t>,</w:t>
      </w:r>
      <w:r>
        <w:rPr>
          <w:rFonts w:ascii="Arial" w:hAnsi="Arial"/>
          <w:lang w:val="el-GR"/>
        </w:rPr>
        <w:t xml:space="preserve"> </w:t>
      </w:r>
      <w:r w:rsidR="00937636">
        <w:rPr>
          <w:rFonts w:ascii="Arial" w:hAnsi="Arial"/>
          <w:lang w:val="el-GR"/>
        </w:rPr>
        <w:t xml:space="preserve">σελ. 59-61, </w:t>
      </w:r>
      <w:r w:rsidRPr="00937636">
        <w:rPr>
          <w:sz w:val="16"/>
          <w:szCs w:val="16"/>
          <w:lang w:val="el-GR"/>
        </w:rPr>
        <w:t>ΑΠΟΤΕΛΕΣΜΑΤΑ ΠΑΝΕΥΡΩΠΑΪΚΗΣ ΆΣΚΗΣΗΣ ΠΡΟΣΟΜΟΙΩΣΗΣ ΑΚΡΑΙΩΝ ΚΑΤΑΣΤΑΣΕΩΝ</w:t>
      </w:r>
      <w:r w:rsidR="00937636">
        <w:rPr>
          <w:sz w:val="16"/>
          <w:szCs w:val="16"/>
          <w:lang w:val="el-GR"/>
        </w:rPr>
        <w:t>.</w:t>
      </w:r>
    </w:p>
    <w:p w:rsidR="00937636" w:rsidRDefault="00084792" w:rsidP="00E10E55">
      <w:pPr>
        <w:tabs>
          <w:tab w:val="left" w:pos="-720"/>
        </w:tabs>
        <w:suppressAutoHyphens/>
        <w:ind w:left="1418" w:hanging="709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</w:p>
    <w:p w:rsidR="00E10E55" w:rsidRPr="007D6CB2" w:rsidRDefault="00084792" w:rsidP="00E10E55">
      <w:pPr>
        <w:tabs>
          <w:tab w:val="left" w:pos="-720"/>
        </w:tabs>
        <w:suppressAutoHyphens/>
        <w:ind w:left="1418" w:hanging="709"/>
        <w:rPr>
          <w:rFonts w:ascii="Arial" w:hAnsi="Arial" w:cs="Arial"/>
          <w:i/>
          <w:sz w:val="18"/>
          <w:szCs w:val="18"/>
          <w:lang w:val="el-GR"/>
        </w:rPr>
      </w:pPr>
      <w:r>
        <w:rPr>
          <w:rFonts w:ascii="Arial" w:hAnsi="Arial" w:cs="Arial"/>
          <w:lang w:val="el-GR"/>
        </w:rPr>
        <w:t xml:space="preserve"> </w:t>
      </w:r>
      <w:r w:rsidR="00E10E55" w:rsidRPr="007D6CB2">
        <w:rPr>
          <w:rFonts w:ascii="Arial" w:hAnsi="Arial" w:cs="Arial"/>
          <w:sz w:val="18"/>
          <w:szCs w:val="18"/>
          <w:lang w:val="el-GR"/>
        </w:rPr>
        <w:t xml:space="preserve">Χαρδούβελης &amp; Τσιριτάκης, 2002, «Κεφαλαιακή Επάρκεια,», Παράρτημα Ι στο Κεφ. 9,  </w:t>
      </w:r>
      <w:r w:rsidR="00E10E55" w:rsidRPr="007D6CB2">
        <w:rPr>
          <w:rFonts w:ascii="Arial" w:hAnsi="Arial" w:cs="Arial"/>
          <w:i/>
          <w:sz w:val="18"/>
          <w:szCs w:val="18"/>
          <w:u w:val="single"/>
          <w:lang w:val="el-GR"/>
        </w:rPr>
        <w:t>Πιστωτικά Ιδρύματα και Διαχείριση Κινδύνων</w:t>
      </w:r>
      <w:r w:rsidR="00E10E55" w:rsidRPr="007D6CB2">
        <w:rPr>
          <w:rFonts w:ascii="Arial" w:hAnsi="Arial" w:cs="Arial"/>
          <w:i/>
          <w:sz w:val="18"/>
          <w:szCs w:val="18"/>
          <w:lang w:val="el-GR"/>
        </w:rPr>
        <w:t>.</w:t>
      </w:r>
    </w:p>
    <w:p w:rsidR="00841815" w:rsidRPr="006E7D92" w:rsidRDefault="00E10E55" w:rsidP="00E456FB">
      <w:pPr>
        <w:autoSpaceDE w:val="0"/>
        <w:autoSpaceDN w:val="0"/>
        <w:adjustRightInd w:val="0"/>
        <w:ind w:left="1418" w:hanging="709"/>
        <w:rPr>
          <w:rFonts w:ascii="Arial" w:hAnsi="Arial" w:cs="Arial"/>
          <w:sz w:val="18"/>
          <w:szCs w:val="18"/>
          <w:lang w:val="en-US" w:eastAsia="el-GR"/>
        </w:rPr>
      </w:pPr>
      <w:proofErr w:type="gramStart"/>
      <w:r w:rsidRPr="007D6CB2">
        <w:rPr>
          <w:rFonts w:ascii="Arial" w:hAnsi="Arial" w:cs="Arial"/>
          <w:sz w:val="18"/>
          <w:szCs w:val="18"/>
          <w:lang w:val="en-US" w:eastAsia="el-GR"/>
        </w:rPr>
        <w:t xml:space="preserve">Board of Governors of </w:t>
      </w:r>
      <w:r w:rsidR="00E456FB">
        <w:rPr>
          <w:rFonts w:ascii="Arial" w:hAnsi="Arial" w:cs="Arial"/>
          <w:sz w:val="18"/>
          <w:szCs w:val="18"/>
          <w:lang w:val="en-US" w:eastAsia="el-GR"/>
        </w:rPr>
        <w:t>the Federal Reserve System, 201</w:t>
      </w:r>
      <w:r w:rsidR="00E456FB" w:rsidRPr="00E456FB">
        <w:rPr>
          <w:rFonts w:ascii="Arial" w:hAnsi="Arial" w:cs="Arial"/>
          <w:sz w:val="18"/>
          <w:szCs w:val="18"/>
          <w:lang w:val="en-US" w:eastAsia="el-GR"/>
        </w:rPr>
        <w:t>8</w:t>
      </w:r>
      <w:r w:rsidRPr="007D6CB2">
        <w:rPr>
          <w:rFonts w:ascii="Arial" w:hAnsi="Arial" w:cs="Arial"/>
          <w:sz w:val="18"/>
          <w:szCs w:val="18"/>
          <w:lang w:val="en-US" w:eastAsia="el-GR"/>
        </w:rPr>
        <w:t xml:space="preserve">, </w:t>
      </w:r>
      <w:r w:rsidRPr="007D6CB2">
        <w:rPr>
          <w:rFonts w:ascii="Arial" w:hAnsi="Arial" w:cs="Arial"/>
          <w:i/>
          <w:sz w:val="18"/>
          <w:szCs w:val="18"/>
          <w:u w:val="single"/>
          <w:lang w:val="en-US" w:eastAsia="el-GR"/>
        </w:rPr>
        <w:t>Comprehensive Capital Analysis and Review 201</w:t>
      </w:r>
      <w:r w:rsidR="00E456FB" w:rsidRPr="00E456FB">
        <w:rPr>
          <w:rFonts w:ascii="Arial" w:hAnsi="Arial" w:cs="Arial"/>
          <w:i/>
          <w:sz w:val="18"/>
          <w:szCs w:val="18"/>
          <w:u w:val="single"/>
          <w:lang w:val="en-US" w:eastAsia="el-GR"/>
        </w:rPr>
        <w:t>8</w:t>
      </w:r>
      <w:r w:rsidRPr="007D6CB2">
        <w:rPr>
          <w:rFonts w:ascii="Arial" w:hAnsi="Arial" w:cs="Arial"/>
          <w:i/>
          <w:sz w:val="18"/>
          <w:szCs w:val="18"/>
          <w:u w:val="single"/>
          <w:lang w:val="en-US" w:eastAsia="el-GR"/>
        </w:rPr>
        <w:t>: Assessment Framework and Results</w:t>
      </w:r>
      <w:r w:rsidRPr="007D6CB2">
        <w:rPr>
          <w:rFonts w:ascii="Arial" w:hAnsi="Arial" w:cs="Arial"/>
          <w:sz w:val="18"/>
          <w:szCs w:val="18"/>
          <w:lang w:val="en-US" w:eastAsia="el-GR"/>
        </w:rPr>
        <w:t xml:space="preserve">, June, </w:t>
      </w:r>
      <w:r w:rsidRPr="007D6CB2">
        <w:rPr>
          <w:rFonts w:ascii="Arial" w:hAnsi="Arial" w:cs="Arial"/>
          <w:sz w:val="18"/>
          <w:szCs w:val="18"/>
          <w:lang w:val="el-GR" w:eastAsia="el-GR"/>
        </w:rPr>
        <w:t>σελ</w:t>
      </w:r>
      <w:r w:rsidR="00E456FB">
        <w:rPr>
          <w:rFonts w:ascii="Arial" w:hAnsi="Arial" w:cs="Arial"/>
          <w:sz w:val="18"/>
          <w:szCs w:val="18"/>
          <w:lang w:val="en-US" w:eastAsia="el-GR"/>
        </w:rPr>
        <w:t>.</w:t>
      </w:r>
      <w:proofErr w:type="gramEnd"/>
      <w:r w:rsidR="00E456FB">
        <w:rPr>
          <w:rFonts w:ascii="Arial" w:hAnsi="Arial" w:cs="Arial"/>
          <w:sz w:val="18"/>
          <w:szCs w:val="18"/>
          <w:lang w:val="en-US" w:eastAsia="el-GR"/>
        </w:rPr>
        <w:t xml:space="preserve"> </w:t>
      </w:r>
      <w:proofErr w:type="gramStart"/>
      <w:r w:rsidR="00E456FB">
        <w:rPr>
          <w:rFonts w:ascii="Arial" w:hAnsi="Arial" w:cs="Arial"/>
          <w:sz w:val="18"/>
          <w:szCs w:val="18"/>
          <w:lang w:val="en-US" w:eastAsia="el-GR"/>
        </w:rPr>
        <w:t>1-</w:t>
      </w:r>
      <w:r w:rsidR="00E456FB" w:rsidRPr="00E456FB">
        <w:rPr>
          <w:rFonts w:ascii="Arial" w:hAnsi="Arial" w:cs="Arial"/>
          <w:sz w:val="18"/>
          <w:szCs w:val="18"/>
          <w:lang w:val="en-US" w:eastAsia="el-GR"/>
        </w:rPr>
        <w:t>97</w:t>
      </w:r>
      <w:r w:rsidRPr="007D6CB2">
        <w:rPr>
          <w:rFonts w:ascii="Arial" w:hAnsi="Arial" w:cs="Arial"/>
          <w:sz w:val="18"/>
          <w:szCs w:val="18"/>
          <w:lang w:val="en-US" w:eastAsia="el-GR"/>
        </w:rPr>
        <w:t>.</w:t>
      </w:r>
      <w:proofErr w:type="gramEnd"/>
    </w:p>
    <w:p w:rsidR="00EA21F6" w:rsidRPr="00E456FB" w:rsidRDefault="00EA21F6" w:rsidP="00907BD3">
      <w:pPr>
        <w:suppressAutoHyphens/>
        <w:rPr>
          <w:sz w:val="28"/>
          <w:lang w:val="en-US"/>
        </w:rPr>
      </w:pPr>
    </w:p>
    <w:p w:rsidR="00907BD3" w:rsidRPr="00E456FB" w:rsidRDefault="00907BD3" w:rsidP="005D03C1">
      <w:pPr>
        <w:pStyle w:val="Title"/>
        <w:rPr>
          <w:rFonts w:ascii="Arial" w:hAnsi="Arial" w:cs="Arial"/>
          <w:sz w:val="28"/>
          <w:lang w:val="en-US"/>
        </w:rPr>
      </w:pPr>
    </w:p>
    <w:p w:rsidR="00DB16E7" w:rsidRPr="00291FAE" w:rsidRDefault="00DB16E7" w:rsidP="005D03C1">
      <w:pPr>
        <w:pStyle w:val="Title"/>
        <w:rPr>
          <w:rFonts w:ascii="Arial" w:hAnsi="Arial" w:cs="Arial"/>
          <w:sz w:val="28"/>
        </w:rPr>
      </w:pPr>
      <w:r w:rsidRPr="00291FAE">
        <w:rPr>
          <w:rFonts w:ascii="Arial" w:hAnsi="Arial" w:cs="Arial"/>
          <w:sz w:val="28"/>
        </w:rPr>
        <w:lastRenderedPageBreak/>
        <w:t>ΧΡΗΣΙΜΟΙ ΤΥΠΟΙ</w:t>
      </w:r>
    </w:p>
    <w:p w:rsidR="00DB16E7" w:rsidRPr="00291FAE" w:rsidRDefault="00DB16E7" w:rsidP="005D03C1">
      <w:pPr>
        <w:pStyle w:val="Title"/>
        <w:rPr>
          <w:rFonts w:ascii="Arial" w:hAnsi="Arial" w:cs="Arial"/>
          <w:b w:val="0"/>
          <w:sz w:val="28"/>
        </w:rPr>
      </w:pPr>
      <w:r w:rsidRPr="00291FAE">
        <w:rPr>
          <w:rFonts w:ascii="Arial" w:hAnsi="Arial" w:cs="Arial"/>
          <w:b w:val="0"/>
          <w:sz w:val="28"/>
        </w:rPr>
        <w:t>ΘΑ ΣΑΣ ΔΟΘΟΥΝ ΜΑΖΙ ΜΕ ΤΟ ΕΚΑΣΤΟΤΕ ΔΙΑΓΩΝΙΣΜΑ</w:t>
      </w:r>
    </w:p>
    <w:p w:rsidR="00DB16E7" w:rsidRDefault="00DB16E7" w:rsidP="005D03C1">
      <w:pPr>
        <w:jc w:val="center"/>
        <w:rPr>
          <w:b/>
          <w:lang w:val="el-GR"/>
        </w:rPr>
      </w:pPr>
    </w:p>
    <w:p w:rsidR="00DB16E7" w:rsidRDefault="00DB16E7" w:rsidP="005D03C1">
      <w:pPr>
        <w:numPr>
          <w:ilvl w:val="0"/>
          <w:numId w:val="13"/>
        </w:numPr>
        <w:rPr>
          <w:sz w:val="28"/>
          <w:lang w:val="el-GR"/>
        </w:rPr>
      </w:pPr>
      <w:r>
        <w:rPr>
          <w:sz w:val="28"/>
          <w:lang w:val="el-GR"/>
        </w:rPr>
        <w:t xml:space="preserve"> </w:t>
      </w:r>
      <w:r>
        <w:rPr>
          <w:b/>
          <w:sz w:val="28"/>
          <w:lang w:val="el-GR"/>
        </w:rPr>
        <w:t xml:space="preserve">Ομόλογο </w:t>
      </w:r>
      <w:r>
        <w:rPr>
          <w:sz w:val="28"/>
          <w:lang w:val="el-GR"/>
        </w:rPr>
        <w:t xml:space="preserve">με ονομαστική αξία </w:t>
      </w:r>
      <w:r>
        <w:rPr>
          <w:sz w:val="28"/>
          <w:lang w:val="en-US"/>
        </w:rPr>
        <w:t>F</w:t>
      </w:r>
      <w:r>
        <w:rPr>
          <w:sz w:val="28"/>
          <w:lang w:val="el-GR"/>
        </w:rPr>
        <w:t xml:space="preserve">, τοκομερίδιο περιόδου </w:t>
      </w:r>
      <w:r>
        <w:rPr>
          <w:sz w:val="28"/>
          <w:lang w:val="en-US"/>
        </w:rPr>
        <w:t>C</w:t>
      </w:r>
      <w:r>
        <w:rPr>
          <w:sz w:val="28"/>
          <w:lang w:val="el-GR"/>
        </w:rPr>
        <w:t xml:space="preserve">, λήξη Μ περιόδων.   Το επιτόκιο περιόδου στην αγορά είναι </w:t>
      </w:r>
      <w:r>
        <w:rPr>
          <w:sz w:val="28"/>
          <w:lang w:val="en-US"/>
        </w:rPr>
        <w:t>r</w:t>
      </w:r>
      <w:r>
        <w:rPr>
          <w:sz w:val="28"/>
          <w:lang w:val="el-GR"/>
        </w:rPr>
        <w:t>.</w:t>
      </w:r>
    </w:p>
    <w:p w:rsidR="00DB16E7" w:rsidRDefault="00DB16E7" w:rsidP="005D03C1">
      <w:pPr>
        <w:rPr>
          <w:sz w:val="28"/>
          <w:lang w:val="el-GR"/>
        </w:rPr>
      </w:pPr>
    </w:p>
    <w:p w:rsidR="00DB16E7" w:rsidRDefault="00DD559C" w:rsidP="005D03C1">
      <w:pPr>
        <w:rPr>
          <w:lang w:val="el-GR"/>
        </w:rPr>
      </w:pPr>
      <w:r w:rsidRPr="00DD55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.1pt;width:185pt;height:34pt;z-index:251655680" o:allowincell="f">
            <v:imagedata r:id="rId8" o:title=""/>
            <w10:wrap type="topAndBottom"/>
          </v:shape>
          <o:OLEObject Type="Embed" ProgID="Equation.3" ShapeID="_x0000_s1026" DrawAspect="Content" ObjectID="_1599323249" r:id="rId9"/>
        </w:pict>
      </w:r>
    </w:p>
    <w:p w:rsidR="00DB16E7" w:rsidRDefault="00DD559C" w:rsidP="005D03C1">
      <w:pPr>
        <w:rPr>
          <w:lang w:val="el-GR"/>
        </w:rPr>
      </w:pPr>
      <w:r w:rsidRPr="00DD559C">
        <w:rPr>
          <w:noProof/>
        </w:rPr>
        <w:pict>
          <v:shape id="_x0000_s1028" type="#_x0000_t75" style="position:absolute;margin-left:18pt;margin-top:85pt;width:332pt;height:66pt;z-index:251657728" o:allowincell="f">
            <v:imagedata r:id="rId10" o:title=""/>
            <w10:wrap type="topAndBottom"/>
          </v:shape>
          <o:OLEObject Type="Embed" ProgID="Equation.3" ShapeID="_x0000_s1028" DrawAspect="Content" ObjectID="_1599323250" r:id="rId11"/>
        </w:pict>
      </w:r>
      <w:r w:rsidRPr="00DD559C">
        <w:rPr>
          <w:noProof/>
        </w:rPr>
        <w:pict>
          <v:shape id="_x0000_s1027" type="#_x0000_t75" style="position:absolute;margin-left:18pt;margin-top:4.9pt;width:213pt;height:60pt;z-index:251656704" o:allowincell="f">
            <v:imagedata r:id="rId12" o:title=""/>
            <w10:wrap type="topAndBottom"/>
          </v:shape>
          <o:OLEObject Type="Embed" ProgID="Equation.3" ShapeID="_x0000_s1027" DrawAspect="Content" ObjectID="_1599323251" r:id="rId13"/>
        </w:pict>
      </w:r>
    </w:p>
    <w:p w:rsidR="00DB16E7" w:rsidRDefault="00DD559C" w:rsidP="005D03C1">
      <w:pPr>
        <w:rPr>
          <w:lang w:val="el-GR"/>
        </w:rPr>
      </w:pPr>
      <w:r w:rsidRPr="00DD559C">
        <w:pict>
          <v:shape id="_x0000_s1030" type="#_x0000_t75" style="position:absolute;margin-left:54pt;margin-top:59pt;width:170pt;height:31pt;z-index:251659776" o:allowincell="f">
            <v:imagedata r:id="rId14" o:title=""/>
            <w10:wrap type="topAndBottom"/>
          </v:shape>
          <o:OLEObject Type="Embed" ProgID="Equation.3" ShapeID="_x0000_s1030" DrawAspect="Content" ObjectID="_1599323252" r:id="rId15"/>
        </w:pict>
      </w:r>
    </w:p>
    <w:p w:rsidR="00DB16E7" w:rsidRDefault="00DB16E7" w:rsidP="005D03C1">
      <w:pPr>
        <w:rPr>
          <w:lang w:val="el-GR"/>
        </w:rPr>
      </w:pPr>
    </w:p>
    <w:p w:rsidR="00DB16E7" w:rsidRDefault="00DD559C" w:rsidP="005D03C1">
      <w:pPr>
        <w:numPr>
          <w:ilvl w:val="0"/>
          <w:numId w:val="13"/>
        </w:numPr>
        <w:tabs>
          <w:tab w:val="left" w:pos="426"/>
        </w:tabs>
        <w:rPr>
          <w:sz w:val="28"/>
          <w:lang w:val="el-GR"/>
        </w:rPr>
      </w:pPr>
      <w:r w:rsidRPr="00DD559C">
        <w:rPr>
          <w:noProof/>
          <w:sz w:val="28"/>
        </w:rPr>
        <w:pict>
          <v:shape id="_x0000_s1029" type="#_x0000_t75" style="position:absolute;left:0;text-align:left;margin-left:18pt;margin-top:46.8pt;width:240pt;height:101pt;z-index:251658752" o:allowincell="f">
            <v:imagedata r:id="rId16" o:title=""/>
            <w10:wrap type="topAndBottom"/>
          </v:shape>
          <o:OLEObject Type="Embed" ProgID="Equation.3" ShapeID="_x0000_s1029" DrawAspect="Content" ObjectID="_1599323253" r:id="rId17"/>
        </w:pict>
      </w:r>
      <w:r w:rsidR="00DB16E7">
        <w:rPr>
          <w:sz w:val="28"/>
          <w:lang w:val="el-GR"/>
        </w:rPr>
        <w:t xml:space="preserve"> </w:t>
      </w:r>
      <w:r w:rsidR="00DB16E7">
        <w:rPr>
          <w:b/>
          <w:sz w:val="28"/>
          <w:lang w:val="en-US"/>
        </w:rPr>
        <w:t>Annuity</w:t>
      </w:r>
      <w:r w:rsidR="00DB16E7">
        <w:rPr>
          <w:sz w:val="28"/>
          <w:lang w:val="el-GR"/>
        </w:rPr>
        <w:t xml:space="preserve"> </w:t>
      </w:r>
      <w:r w:rsidR="00DB16E7">
        <w:rPr>
          <w:sz w:val="28"/>
          <w:lang w:val="en-US"/>
        </w:rPr>
        <w:t>M</w:t>
      </w:r>
      <w:r w:rsidR="00DB16E7">
        <w:rPr>
          <w:sz w:val="28"/>
          <w:lang w:val="el-GR"/>
        </w:rPr>
        <w:t xml:space="preserve"> περιόδων με ποσό πληρωμής </w:t>
      </w:r>
      <w:r w:rsidR="00DB16E7">
        <w:rPr>
          <w:sz w:val="28"/>
          <w:lang w:val="en-US"/>
        </w:rPr>
        <w:t>C</w:t>
      </w:r>
      <w:r w:rsidR="00DB16E7">
        <w:rPr>
          <w:sz w:val="28"/>
          <w:lang w:val="el-GR"/>
        </w:rPr>
        <w:t xml:space="preserve"> ανά περίοδο. </w:t>
      </w:r>
    </w:p>
    <w:p w:rsidR="00DB16E7" w:rsidRPr="00EA21F6" w:rsidRDefault="00DB16E7" w:rsidP="00EA21F6">
      <w:pPr>
        <w:tabs>
          <w:tab w:val="left" w:pos="426"/>
        </w:tabs>
        <w:rPr>
          <w:sz w:val="28"/>
          <w:lang w:val="el-GR"/>
        </w:rPr>
      </w:pPr>
      <w:r>
        <w:rPr>
          <w:sz w:val="28"/>
          <w:lang w:val="el-GR"/>
        </w:rPr>
        <w:tab/>
        <w:t xml:space="preserve">Το επιτόκιο περιόδου στην αγορά είναι </w:t>
      </w:r>
      <w:r>
        <w:rPr>
          <w:sz w:val="28"/>
          <w:lang w:val="en-US"/>
        </w:rPr>
        <w:t>r</w:t>
      </w:r>
      <w:r>
        <w:rPr>
          <w:sz w:val="28"/>
          <w:lang w:val="el-GR"/>
        </w:rPr>
        <w:t>.</w:t>
      </w:r>
    </w:p>
    <w:p w:rsidR="00DB16E7" w:rsidRDefault="00DB16E7" w:rsidP="005D03C1">
      <w:pPr>
        <w:rPr>
          <w:rFonts w:ascii="HellasArial" w:hAnsi="HellasArial"/>
          <w:lang w:val="el-GR"/>
        </w:rPr>
      </w:pPr>
    </w:p>
    <w:sectPr w:rsidR="00DB16E7" w:rsidSect="00415A3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type w:val="continuous"/>
      <w:pgSz w:w="11907" w:h="16840"/>
      <w:pgMar w:top="1021" w:right="708" w:bottom="907" w:left="1134" w:header="851" w:footer="28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55" w:rsidRDefault="00ED2155">
      <w:r>
        <w:separator/>
      </w:r>
    </w:p>
  </w:endnote>
  <w:endnote w:type="continuationSeparator" w:id="0">
    <w:p w:rsidR="00ED2155" w:rsidRDefault="00ED2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Baskerville">
    <w:altName w:val="Times New Roman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F" w:rsidRDefault="00DD55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F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FAF" w:rsidRDefault="00761F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091503"/>
      <w:docPartObj>
        <w:docPartGallery w:val="Page Numbers (Bottom of Page)"/>
        <w:docPartUnique/>
      </w:docPartObj>
    </w:sdtPr>
    <w:sdtContent>
      <w:p w:rsidR="00761FAF" w:rsidRDefault="00DD559C">
        <w:pPr>
          <w:pStyle w:val="Footer"/>
          <w:jc w:val="center"/>
        </w:pPr>
        <w:fldSimple w:instr=" PAGE   \* MERGEFORMAT ">
          <w:r w:rsidR="00F05414">
            <w:rPr>
              <w:noProof/>
            </w:rPr>
            <w:t>4</w:t>
          </w:r>
        </w:fldSimple>
      </w:p>
    </w:sdtContent>
  </w:sdt>
  <w:p w:rsidR="00761FAF" w:rsidRDefault="00761FAF" w:rsidP="00101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55" w:rsidRDefault="00ED2155">
      <w:r>
        <w:separator/>
      </w:r>
    </w:p>
  </w:footnote>
  <w:footnote w:type="continuationSeparator" w:id="0">
    <w:p w:rsidR="00ED2155" w:rsidRDefault="00ED2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F" w:rsidRDefault="00DD55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1F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FAF" w:rsidRDefault="00761F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F" w:rsidRDefault="00761FAF" w:rsidP="003A7234">
    <w:pPr>
      <w:pStyle w:val="Header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F" w:rsidRPr="003565F5" w:rsidRDefault="00761FAF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9EE"/>
    <w:multiLevelType w:val="singleLevel"/>
    <w:tmpl w:val="048A8030"/>
    <w:lvl w:ilvl="0">
      <w:start w:val="7"/>
      <w:numFmt w:val="upperLetter"/>
      <w:lvlText w:val="%1. "/>
      <w:legacy w:legacy="1" w:legacySpace="0" w:legacyIndent="283"/>
      <w:lvlJc w:val="left"/>
      <w:pPr>
        <w:ind w:left="19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0920430A"/>
    <w:multiLevelType w:val="hybridMultilevel"/>
    <w:tmpl w:val="4A20138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EB8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50AAA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70C7B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DD0BD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77C975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97031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81E4E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FB025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B0D1475"/>
    <w:multiLevelType w:val="singleLevel"/>
    <w:tmpl w:val="1610D236"/>
    <w:lvl w:ilvl="0">
      <w:start w:val="1"/>
      <w:numFmt w:val="upperLetter"/>
      <w:lvlText w:val="%1. "/>
      <w:legacy w:legacy="1" w:legacySpace="0" w:legacyIndent="283"/>
      <w:lvlJc w:val="left"/>
      <w:pPr>
        <w:ind w:left="19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>
    <w:nsid w:val="0C3D2054"/>
    <w:multiLevelType w:val="hybridMultilevel"/>
    <w:tmpl w:val="1CDA2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C7B7F"/>
    <w:multiLevelType w:val="hybridMultilevel"/>
    <w:tmpl w:val="2996C008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8A07F9"/>
    <w:multiLevelType w:val="hybridMultilevel"/>
    <w:tmpl w:val="14A07E1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4C55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</w:lvl>
    <w:lvl w:ilvl="2" w:tplc="A9247F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640D0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E3CC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C14BFA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2041F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240F20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762E2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E8D7112"/>
    <w:multiLevelType w:val="hybridMultilevel"/>
    <w:tmpl w:val="959C04A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C5D76">
      <w:start w:val="159"/>
      <w:numFmt w:val="bullet"/>
      <w:lvlText w:val="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05F4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0F8680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010500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2FCBDE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608944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FC204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7A16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0FB5501E"/>
    <w:multiLevelType w:val="singleLevel"/>
    <w:tmpl w:val="B96618C8"/>
    <w:lvl w:ilvl="0">
      <w:start w:val="3"/>
      <w:numFmt w:val="low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>
    <w:nsid w:val="167840A6"/>
    <w:multiLevelType w:val="hybridMultilevel"/>
    <w:tmpl w:val="E37A5B5C"/>
    <w:lvl w:ilvl="0" w:tplc="65D06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0C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2760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0981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4A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EE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83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CB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C8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917F7"/>
    <w:multiLevelType w:val="hybridMultilevel"/>
    <w:tmpl w:val="21C4D15E"/>
    <w:lvl w:ilvl="0" w:tplc="B3A2F24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BB20EA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66C9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9C8A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618B9C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964F2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170A0B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0F8260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F22D6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8B04F9A"/>
    <w:multiLevelType w:val="hybridMultilevel"/>
    <w:tmpl w:val="2842EA4E"/>
    <w:lvl w:ilvl="0" w:tplc="6A04A79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110DAE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89EC0D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168609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9F40A6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01CE11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438281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AB8EBF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A60EF34A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A14C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494629"/>
    <w:multiLevelType w:val="hybridMultilevel"/>
    <w:tmpl w:val="9B8CDE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13FC7"/>
    <w:multiLevelType w:val="hybridMultilevel"/>
    <w:tmpl w:val="FC665A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5763B"/>
    <w:multiLevelType w:val="hybridMultilevel"/>
    <w:tmpl w:val="BB543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6618F4"/>
    <w:multiLevelType w:val="singleLevel"/>
    <w:tmpl w:val="1A6AC2D6"/>
    <w:lvl w:ilvl="0">
      <w:start w:val="2"/>
      <w:numFmt w:val="low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6">
    <w:nsid w:val="23FC2C41"/>
    <w:multiLevelType w:val="hybridMultilevel"/>
    <w:tmpl w:val="0AE4346E"/>
    <w:lvl w:ilvl="0" w:tplc="DAB4A7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4EEB8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50AAA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70C7B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DD0BD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77C975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97031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81E4E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FB025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6607AC6"/>
    <w:multiLevelType w:val="hybridMultilevel"/>
    <w:tmpl w:val="BDC852F0"/>
    <w:lvl w:ilvl="0" w:tplc="0408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8">
    <w:nsid w:val="2D1B13F7"/>
    <w:multiLevelType w:val="hybridMultilevel"/>
    <w:tmpl w:val="C84EFD62"/>
    <w:lvl w:ilvl="0" w:tplc="50E2637C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2D91426F"/>
    <w:multiLevelType w:val="hybridMultilevel"/>
    <w:tmpl w:val="8AC40644"/>
    <w:lvl w:ilvl="0" w:tplc="F774BE4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FDA7E2D"/>
    <w:multiLevelType w:val="hybridMultilevel"/>
    <w:tmpl w:val="2F24FE08"/>
    <w:lvl w:ilvl="0" w:tplc="6CCE87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8221D"/>
    <w:multiLevelType w:val="hybridMultilevel"/>
    <w:tmpl w:val="0256DE0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9A2E83"/>
    <w:multiLevelType w:val="singleLevel"/>
    <w:tmpl w:val="29B421F0"/>
    <w:lvl w:ilvl="0">
      <w:start w:val="6"/>
      <w:numFmt w:val="upperLetter"/>
      <w:lvlText w:val="%1. "/>
      <w:legacy w:legacy="1" w:legacySpace="0" w:legacyIndent="283"/>
      <w:lvlJc w:val="left"/>
      <w:pPr>
        <w:ind w:left="190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3">
    <w:nsid w:val="46DE6CD7"/>
    <w:multiLevelType w:val="hybridMultilevel"/>
    <w:tmpl w:val="9A8EA4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35B41"/>
    <w:multiLevelType w:val="hybridMultilevel"/>
    <w:tmpl w:val="241A5F16"/>
    <w:lvl w:ilvl="0" w:tplc="5CCC5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0D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A6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89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25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0B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42A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EE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E0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BE18F4"/>
    <w:multiLevelType w:val="hybridMultilevel"/>
    <w:tmpl w:val="AF90C0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EDF12">
      <w:start w:val="102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62F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8C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96C7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B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2E4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E26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C6D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AA2BF5"/>
    <w:multiLevelType w:val="hybridMultilevel"/>
    <w:tmpl w:val="417C8D6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66B1366"/>
    <w:multiLevelType w:val="hybridMultilevel"/>
    <w:tmpl w:val="A5CE43B8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DA0815"/>
    <w:multiLevelType w:val="hybridMultilevel"/>
    <w:tmpl w:val="78D4C2D2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24F4216"/>
    <w:multiLevelType w:val="hybridMultilevel"/>
    <w:tmpl w:val="125210A6"/>
    <w:lvl w:ilvl="0" w:tplc="04080017">
      <w:start w:val="1"/>
      <w:numFmt w:val="lowerLetter"/>
      <w:lvlText w:val="%1)"/>
      <w:lvlJc w:val="left"/>
      <w:pPr>
        <w:ind w:left="1429" w:hanging="360"/>
      </w:pPr>
    </w:lvl>
    <w:lvl w:ilvl="1" w:tplc="04080019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E420AC"/>
    <w:multiLevelType w:val="hybridMultilevel"/>
    <w:tmpl w:val="294CC7E4"/>
    <w:lvl w:ilvl="0" w:tplc="18FCBC1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75E7B8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8E2C7A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91A3F3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01AED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2DE6EB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25ABE3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ECE20B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66CC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6B0D2E43"/>
    <w:multiLevelType w:val="hybridMultilevel"/>
    <w:tmpl w:val="4C6C3546"/>
    <w:lvl w:ilvl="0" w:tplc="9698E62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247F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640D0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E3CC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C14BFA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2041F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240F20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762E2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735433C5"/>
    <w:multiLevelType w:val="hybridMultilevel"/>
    <w:tmpl w:val="98A20D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958"/>
    <w:multiLevelType w:val="hybridMultilevel"/>
    <w:tmpl w:val="2B584A3A"/>
    <w:lvl w:ilvl="0" w:tplc="09FC8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46FCBC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5C7ABE"/>
    <w:multiLevelType w:val="hybridMultilevel"/>
    <w:tmpl w:val="505683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22815"/>
    <w:multiLevelType w:val="hybridMultilevel"/>
    <w:tmpl w:val="BC3869A0"/>
    <w:lvl w:ilvl="0" w:tplc="0D7CCB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7CA4BA9"/>
    <w:multiLevelType w:val="hybridMultilevel"/>
    <w:tmpl w:val="ACB645A0"/>
    <w:lvl w:ilvl="0" w:tplc="8FAC2DD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6980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EBFCC5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4491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3F2AF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3ABA4C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E0C06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BADE5B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91B09B64" w:tentative="1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B1C3468"/>
    <w:multiLevelType w:val="singleLevel"/>
    <w:tmpl w:val="5572709A"/>
    <w:lvl w:ilvl="0">
      <w:start w:val="12"/>
      <w:numFmt w:val="upperLetter"/>
      <w:lvlText w:val="%1. "/>
      <w:legacy w:legacy="1" w:legacySpace="0" w:legacyIndent="283"/>
      <w:lvlJc w:val="left"/>
      <w:pPr>
        <w:ind w:left="172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8">
    <w:nsid w:val="7FEB2A19"/>
    <w:multiLevelType w:val="hybridMultilevel"/>
    <w:tmpl w:val="8926EFCC"/>
    <w:lvl w:ilvl="0" w:tplc="2B526D7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53A9FC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B9C58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ED030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36E86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528E57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B5418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5E2F66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646D7D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0"/>
  </w:num>
  <w:num w:numId="5">
    <w:abstractNumId w:val="2"/>
  </w:num>
  <w:num w:numId="6">
    <w:abstractNumId w:val="37"/>
  </w:num>
  <w:num w:numId="7">
    <w:abstractNumId w:val="19"/>
  </w:num>
  <w:num w:numId="8">
    <w:abstractNumId w:val="33"/>
  </w:num>
  <w:num w:numId="9">
    <w:abstractNumId w:val="20"/>
  </w:num>
  <w:num w:numId="10">
    <w:abstractNumId w:val="14"/>
  </w:num>
  <w:num w:numId="11">
    <w:abstractNumId w:val="35"/>
  </w:num>
  <w:num w:numId="12">
    <w:abstractNumId w:val="3"/>
  </w:num>
  <w:num w:numId="13">
    <w:abstractNumId w:val="11"/>
  </w:num>
  <w:num w:numId="14">
    <w:abstractNumId w:val="32"/>
  </w:num>
  <w:num w:numId="15">
    <w:abstractNumId w:val="18"/>
  </w:num>
  <w:num w:numId="16">
    <w:abstractNumId w:val="12"/>
  </w:num>
  <w:num w:numId="17">
    <w:abstractNumId w:val="9"/>
  </w:num>
  <w:num w:numId="18">
    <w:abstractNumId w:val="27"/>
  </w:num>
  <w:num w:numId="19">
    <w:abstractNumId w:val="30"/>
  </w:num>
  <w:num w:numId="20">
    <w:abstractNumId w:val="31"/>
  </w:num>
  <w:num w:numId="21">
    <w:abstractNumId w:val="5"/>
  </w:num>
  <w:num w:numId="22">
    <w:abstractNumId w:val="16"/>
  </w:num>
  <w:num w:numId="23">
    <w:abstractNumId w:val="1"/>
  </w:num>
  <w:num w:numId="24">
    <w:abstractNumId w:val="21"/>
  </w:num>
  <w:num w:numId="25">
    <w:abstractNumId w:val="38"/>
  </w:num>
  <w:num w:numId="26">
    <w:abstractNumId w:val="4"/>
  </w:num>
  <w:num w:numId="27">
    <w:abstractNumId w:val="24"/>
  </w:num>
  <w:num w:numId="28">
    <w:abstractNumId w:val="8"/>
  </w:num>
  <w:num w:numId="29">
    <w:abstractNumId w:val="26"/>
  </w:num>
  <w:num w:numId="30">
    <w:abstractNumId w:val="28"/>
  </w:num>
  <w:num w:numId="31">
    <w:abstractNumId w:val="6"/>
  </w:num>
  <w:num w:numId="32">
    <w:abstractNumId w:val="10"/>
  </w:num>
  <w:num w:numId="33">
    <w:abstractNumId w:val="36"/>
  </w:num>
  <w:num w:numId="34">
    <w:abstractNumId w:val="13"/>
  </w:num>
  <w:num w:numId="35">
    <w:abstractNumId w:val="23"/>
  </w:num>
  <w:num w:numId="36">
    <w:abstractNumId w:val="34"/>
  </w:num>
  <w:num w:numId="37">
    <w:abstractNumId w:val="25"/>
  </w:num>
  <w:num w:numId="38">
    <w:abstractNumId w:val="29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344"/>
    <w:rsid w:val="00001025"/>
    <w:rsid w:val="000013DF"/>
    <w:rsid w:val="00004F88"/>
    <w:rsid w:val="0000546E"/>
    <w:rsid w:val="00005AC8"/>
    <w:rsid w:val="0000721D"/>
    <w:rsid w:val="000114B0"/>
    <w:rsid w:val="0001348F"/>
    <w:rsid w:val="00016290"/>
    <w:rsid w:val="00017944"/>
    <w:rsid w:val="00020A0C"/>
    <w:rsid w:val="00024D66"/>
    <w:rsid w:val="00030184"/>
    <w:rsid w:val="00030636"/>
    <w:rsid w:val="000322C1"/>
    <w:rsid w:val="000361A5"/>
    <w:rsid w:val="000365A1"/>
    <w:rsid w:val="00040994"/>
    <w:rsid w:val="0004117E"/>
    <w:rsid w:val="00042144"/>
    <w:rsid w:val="000426D5"/>
    <w:rsid w:val="0004351A"/>
    <w:rsid w:val="000506A8"/>
    <w:rsid w:val="00061586"/>
    <w:rsid w:val="00066384"/>
    <w:rsid w:val="000711F4"/>
    <w:rsid w:val="0007181D"/>
    <w:rsid w:val="00071984"/>
    <w:rsid w:val="000720A5"/>
    <w:rsid w:val="0007344F"/>
    <w:rsid w:val="00073D09"/>
    <w:rsid w:val="00075418"/>
    <w:rsid w:val="00084792"/>
    <w:rsid w:val="00093374"/>
    <w:rsid w:val="00094A77"/>
    <w:rsid w:val="00095555"/>
    <w:rsid w:val="000A2BDD"/>
    <w:rsid w:val="000A63C8"/>
    <w:rsid w:val="000B5AC9"/>
    <w:rsid w:val="000B746A"/>
    <w:rsid w:val="000D1A65"/>
    <w:rsid w:val="000D1B2B"/>
    <w:rsid w:val="000D6980"/>
    <w:rsid w:val="000E439A"/>
    <w:rsid w:val="000E5219"/>
    <w:rsid w:val="000E540F"/>
    <w:rsid w:val="000E66DB"/>
    <w:rsid w:val="000F21FC"/>
    <w:rsid w:val="001013B5"/>
    <w:rsid w:val="0010154A"/>
    <w:rsid w:val="001169F9"/>
    <w:rsid w:val="00125B0B"/>
    <w:rsid w:val="00136ECC"/>
    <w:rsid w:val="0014280D"/>
    <w:rsid w:val="00147716"/>
    <w:rsid w:val="00154C86"/>
    <w:rsid w:val="00155532"/>
    <w:rsid w:val="00163B53"/>
    <w:rsid w:val="00164267"/>
    <w:rsid w:val="00173455"/>
    <w:rsid w:val="0017359E"/>
    <w:rsid w:val="001829E2"/>
    <w:rsid w:val="00184D21"/>
    <w:rsid w:val="001912CE"/>
    <w:rsid w:val="00192F55"/>
    <w:rsid w:val="001963FB"/>
    <w:rsid w:val="001A4D2D"/>
    <w:rsid w:val="001A558E"/>
    <w:rsid w:val="001B6278"/>
    <w:rsid w:val="001B71BB"/>
    <w:rsid w:val="001B79E2"/>
    <w:rsid w:val="001B7CF8"/>
    <w:rsid w:val="001C3AEA"/>
    <w:rsid w:val="001D26D7"/>
    <w:rsid w:val="001D57E1"/>
    <w:rsid w:val="001E127A"/>
    <w:rsid w:val="001F430F"/>
    <w:rsid w:val="002036E9"/>
    <w:rsid w:val="002040A2"/>
    <w:rsid w:val="00227531"/>
    <w:rsid w:val="00234F26"/>
    <w:rsid w:val="002364A9"/>
    <w:rsid w:val="00244AB7"/>
    <w:rsid w:val="00253B68"/>
    <w:rsid w:val="00261A54"/>
    <w:rsid w:val="00264609"/>
    <w:rsid w:val="002755E3"/>
    <w:rsid w:val="00276131"/>
    <w:rsid w:val="00284400"/>
    <w:rsid w:val="0028585F"/>
    <w:rsid w:val="002879A1"/>
    <w:rsid w:val="00291FAE"/>
    <w:rsid w:val="00292FAE"/>
    <w:rsid w:val="002947F4"/>
    <w:rsid w:val="002A23DB"/>
    <w:rsid w:val="002A5630"/>
    <w:rsid w:val="002A606E"/>
    <w:rsid w:val="002A6ECD"/>
    <w:rsid w:val="002B68F0"/>
    <w:rsid w:val="002E202C"/>
    <w:rsid w:val="002E291A"/>
    <w:rsid w:val="002E4AAC"/>
    <w:rsid w:val="002E5158"/>
    <w:rsid w:val="002F09F6"/>
    <w:rsid w:val="002F2D2A"/>
    <w:rsid w:val="002F3E66"/>
    <w:rsid w:val="002F5EC8"/>
    <w:rsid w:val="003039C4"/>
    <w:rsid w:val="0030605D"/>
    <w:rsid w:val="0030652B"/>
    <w:rsid w:val="00307F74"/>
    <w:rsid w:val="00310946"/>
    <w:rsid w:val="00316761"/>
    <w:rsid w:val="0032682E"/>
    <w:rsid w:val="0033075C"/>
    <w:rsid w:val="00332A9D"/>
    <w:rsid w:val="003405E3"/>
    <w:rsid w:val="0034424C"/>
    <w:rsid w:val="00345B29"/>
    <w:rsid w:val="003461D5"/>
    <w:rsid w:val="0034742F"/>
    <w:rsid w:val="00354E4D"/>
    <w:rsid w:val="003565F5"/>
    <w:rsid w:val="0036329C"/>
    <w:rsid w:val="00366E7C"/>
    <w:rsid w:val="003736DD"/>
    <w:rsid w:val="003762C7"/>
    <w:rsid w:val="0038513B"/>
    <w:rsid w:val="003870B5"/>
    <w:rsid w:val="00390D15"/>
    <w:rsid w:val="003A302B"/>
    <w:rsid w:val="003A5312"/>
    <w:rsid w:val="003A6124"/>
    <w:rsid w:val="003A692A"/>
    <w:rsid w:val="003A69C9"/>
    <w:rsid w:val="003A7234"/>
    <w:rsid w:val="003C0083"/>
    <w:rsid w:val="003C1B7D"/>
    <w:rsid w:val="003C5817"/>
    <w:rsid w:val="003C6529"/>
    <w:rsid w:val="003D0864"/>
    <w:rsid w:val="003D4B93"/>
    <w:rsid w:val="003D671C"/>
    <w:rsid w:val="004023F1"/>
    <w:rsid w:val="00415A32"/>
    <w:rsid w:val="004217A1"/>
    <w:rsid w:val="00424C43"/>
    <w:rsid w:val="00425761"/>
    <w:rsid w:val="004319D0"/>
    <w:rsid w:val="00432ED3"/>
    <w:rsid w:val="00444081"/>
    <w:rsid w:val="00445294"/>
    <w:rsid w:val="00450580"/>
    <w:rsid w:val="004547C3"/>
    <w:rsid w:val="00456D83"/>
    <w:rsid w:val="00495F53"/>
    <w:rsid w:val="004A19F8"/>
    <w:rsid w:val="004A3FD3"/>
    <w:rsid w:val="004B6C06"/>
    <w:rsid w:val="004C63B2"/>
    <w:rsid w:val="004D06DC"/>
    <w:rsid w:val="004D74E0"/>
    <w:rsid w:val="004F1691"/>
    <w:rsid w:val="005000A6"/>
    <w:rsid w:val="005075DA"/>
    <w:rsid w:val="00516FFC"/>
    <w:rsid w:val="0052611E"/>
    <w:rsid w:val="0054525E"/>
    <w:rsid w:val="00550BF0"/>
    <w:rsid w:val="0056415B"/>
    <w:rsid w:val="00564306"/>
    <w:rsid w:val="0056549B"/>
    <w:rsid w:val="005668E9"/>
    <w:rsid w:val="00571CD1"/>
    <w:rsid w:val="00573CD4"/>
    <w:rsid w:val="00574032"/>
    <w:rsid w:val="005801BE"/>
    <w:rsid w:val="005818D5"/>
    <w:rsid w:val="00583239"/>
    <w:rsid w:val="005942E3"/>
    <w:rsid w:val="005A2C4F"/>
    <w:rsid w:val="005A4250"/>
    <w:rsid w:val="005B523B"/>
    <w:rsid w:val="005B5466"/>
    <w:rsid w:val="005B590B"/>
    <w:rsid w:val="005C5BD1"/>
    <w:rsid w:val="005D03C1"/>
    <w:rsid w:val="005D3DB7"/>
    <w:rsid w:val="005D423C"/>
    <w:rsid w:val="005D4C1A"/>
    <w:rsid w:val="005D6D3E"/>
    <w:rsid w:val="005D7F9D"/>
    <w:rsid w:val="005F06E0"/>
    <w:rsid w:val="005F27D8"/>
    <w:rsid w:val="005F70A9"/>
    <w:rsid w:val="006045C8"/>
    <w:rsid w:val="00616C85"/>
    <w:rsid w:val="00620748"/>
    <w:rsid w:val="00632734"/>
    <w:rsid w:val="00636342"/>
    <w:rsid w:val="00640E4D"/>
    <w:rsid w:val="00644FAA"/>
    <w:rsid w:val="00646917"/>
    <w:rsid w:val="0065265D"/>
    <w:rsid w:val="006547F4"/>
    <w:rsid w:val="006610D8"/>
    <w:rsid w:val="00667744"/>
    <w:rsid w:val="0067495D"/>
    <w:rsid w:val="00677BD4"/>
    <w:rsid w:val="006851E0"/>
    <w:rsid w:val="00693FAF"/>
    <w:rsid w:val="006955B3"/>
    <w:rsid w:val="00695F5B"/>
    <w:rsid w:val="006A56BB"/>
    <w:rsid w:val="006B1FF8"/>
    <w:rsid w:val="006B6958"/>
    <w:rsid w:val="006C2385"/>
    <w:rsid w:val="006C5883"/>
    <w:rsid w:val="006D4FD3"/>
    <w:rsid w:val="006D6B25"/>
    <w:rsid w:val="006E11E7"/>
    <w:rsid w:val="006E7D92"/>
    <w:rsid w:val="006F0C8B"/>
    <w:rsid w:val="006F2BDD"/>
    <w:rsid w:val="006F4A19"/>
    <w:rsid w:val="007146FB"/>
    <w:rsid w:val="00715CF5"/>
    <w:rsid w:val="007172C4"/>
    <w:rsid w:val="00717FC3"/>
    <w:rsid w:val="00732D72"/>
    <w:rsid w:val="00742785"/>
    <w:rsid w:val="00750350"/>
    <w:rsid w:val="007539B5"/>
    <w:rsid w:val="00753CEE"/>
    <w:rsid w:val="00761FAF"/>
    <w:rsid w:val="007675E5"/>
    <w:rsid w:val="00770ADF"/>
    <w:rsid w:val="007736DB"/>
    <w:rsid w:val="00796BE0"/>
    <w:rsid w:val="007A6FB4"/>
    <w:rsid w:val="007B0AC3"/>
    <w:rsid w:val="007B4670"/>
    <w:rsid w:val="007B5AF3"/>
    <w:rsid w:val="007B632F"/>
    <w:rsid w:val="007B79E6"/>
    <w:rsid w:val="007D49BA"/>
    <w:rsid w:val="007D6CB2"/>
    <w:rsid w:val="007E2F67"/>
    <w:rsid w:val="00807960"/>
    <w:rsid w:val="00824549"/>
    <w:rsid w:val="008246A6"/>
    <w:rsid w:val="00832645"/>
    <w:rsid w:val="00833732"/>
    <w:rsid w:val="00837E30"/>
    <w:rsid w:val="00840201"/>
    <w:rsid w:val="00841815"/>
    <w:rsid w:val="00841CC5"/>
    <w:rsid w:val="008551F2"/>
    <w:rsid w:val="008772EA"/>
    <w:rsid w:val="008926BD"/>
    <w:rsid w:val="00893E7C"/>
    <w:rsid w:val="00896686"/>
    <w:rsid w:val="008A408E"/>
    <w:rsid w:val="008B22D4"/>
    <w:rsid w:val="008E4312"/>
    <w:rsid w:val="008E7AB0"/>
    <w:rsid w:val="008F3657"/>
    <w:rsid w:val="00904014"/>
    <w:rsid w:val="00904934"/>
    <w:rsid w:val="00907BD3"/>
    <w:rsid w:val="00914017"/>
    <w:rsid w:val="00916714"/>
    <w:rsid w:val="00921DA6"/>
    <w:rsid w:val="00934E36"/>
    <w:rsid w:val="00937636"/>
    <w:rsid w:val="009408FF"/>
    <w:rsid w:val="00954DF1"/>
    <w:rsid w:val="009743EA"/>
    <w:rsid w:val="009828FA"/>
    <w:rsid w:val="00982CA2"/>
    <w:rsid w:val="009841F5"/>
    <w:rsid w:val="00987FC1"/>
    <w:rsid w:val="009909A5"/>
    <w:rsid w:val="009922B2"/>
    <w:rsid w:val="009A0682"/>
    <w:rsid w:val="009A0C3D"/>
    <w:rsid w:val="009A2B52"/>
    <w:rsid w:val="009A4F85"/>
    <w:rsid w:val="009B6956"/>
    <w:rsid w:val="009B7994"/>
    <w:rsid w:val="009C0713"/>
    <w:rsid w:val="009C1E6F"/>
    <w:rsid w:val="009C70B5"/>
    <w:rsid w:val="009D0BFE"/>
    <w:rsid w:val="009D4D78"/>
    <w:rsid w:val="009E6CA0"/>
    <w:rsid w:val="009F39D1"/>
    <w:rsid w:val="00A03643"/>
    <w:rsid w:val="00A03675"/>
    <w:rsid w:val="00A1336A"/>
    <w:rsid w:val="00A15784"/>
    <w:rsid w:val="00A20D80"/>
    <w:rsid w:val="00A356C0"/>
    <w:rsid w:val="00A418FD"/>
    <w:rsid w:val="00A41E00"/>
    <w:rsid w:val="00A510EF"/>
    <w:rsid w:val="00A5365B"/>
    <w:rsid w:val="00A57F5F"/>
    <w:rsid w:val="00A625E9"/>
    <w:rsid w:val="00A73F12"/>
    <w:rsid w:val="00A818CF"/>
    <w:rsid w:val="00A91F36"/>
    <w:rsid w:val="00A94208"/>
    <w:rsid w:val="00A96AB2"/>
    <w:rsid w:val="00AA2FE8"/>
    <w:rsid w:val="00AA6A74"/>
    <w:rsid w:val="00AB4F70"/>
    <w:rsid w:val="00AC084F"/>
    <w:rsid w:val="00AC22B0"/>
    <w:rsid w:val="00AD246C"/>
    <w:rsid w:val="00AF7CA9"/>
    <w:rsid w:val="00B0162D"/>
    <w:rsid w:val="00B02B86"/>
    <w:rsid w:val="00B02D00"/>
    <w:rsid w:val="00B06DF6"/>
    <w:rsid w:val="00B10658"/>
    <w:rsid w:val="00B15689"/>
    <w:rsid w:val="00B16176"/>
    <w:rsid w:val="00B25BEB"/>
    <w:rsid w:val="00B327B8"/>
    <w:rsid w:val="00B32DDF"/>
    <w:rsid w:val="00B3376F"/>
    <w:rsid w:val="00B42C18"/>
    <w:rsid w:val="00B437EA"/>
    <w:rsid w:val="00B46B5F"/>
    <w:rsid w:val="00B70C97"/>
    <w:rsid w:val="00B717E1"/>
    <w:rsid w:val="00B718CF"/>
    <w:rsid w:val="00B71F19"/>
    <w:rsid w:val="00B77AD9"/>
    <w:rsid w:val="00B8647D"/>
    <w:rsid w:val="00B93D32"/>
    <w:rsid w:val="00B976C1"/>
    <w:rsid w:val="00B97B0D"/>
    <w:rsid w:val="00BA0434"/>
    <w:rsid w:val="00BA3B48"/>
    <w:rsid w:val="00BA47C2"/>
    <w:rsid w:val="00BB7895"/>
    <w:rsid w:val="00BC60E1"/>
    <w:rsid w:val="00BC764D"/>
    <w:rsid w:val="00BE0851"/>
    <w:rsid w:val="00BF7772"/>
    <w:rsid w:val="00C01112"/>
    <w:rsid w:val="00C03148"/>
    <w:rsid w:val="00C05BF1"/>
    <w:rsid w:val="00C10D58"/>
    <w:rsid w:val="00C15352"/>
    <w:rsid w:val="00C20FB2"/>
    <w:rsid w:val="00C258CB"/>
    <w:rsid w:val="00C31BF1"/>
    <w:rsid w:val="00C31C85"/>
    <w:rsid w:val="00C34D1C"/>
    <w:rsid w:val="00C354C4"/>
    <w:rsid w:val="00C374AE"/>
    <w:rsid w:val="00C37699"/>
    <w:rsid w:val="00C40F7D"/>
    <w:rsid w:val="00C426D2"/>
    <w:rsid w:val="00C522DA"/>
    <w:rsid w:val="00C5461B"/>
    <w:rsid w:val="00C54DD8"/>
    <w:rsid w:val="00C55F5A"/>
    <w:rsid w:val="00C651A1"/>
    <w:rsid w:val="00C65651"/>
    <w:rsid w:val="00C67A04"/>
    <w:rsid w:val="00C71EBD"/>
    <w:rsid w:val="00C74608"/>
    <w:rsid w:val="00C752FE"/>
    <w:rsid w:val="00C763CE"/>
    <w:rsid w:val="00C76BF2"/>
    <w:rsid w:val="00C76C61"/>
    <w:rsid w:val="00C85120"/>
    <w:rsid w:val="00C87F68"/>
    <w:rsid w:val="00C90142"/>
    <w:rsid w:val="00CA235F"/>
    <w:rsid w:val="00CB1F63"/>
    <w:rsid w:val="00CB4C28"/>
    <w:rsid w:val="00CC139F"/>
    <w:rsid w:val="00CC4419"/>
    <w:rsid w:val="00CD14D3"/>
    <w:rsid w:val="00CE5027"/>
    <w:rsid w:val="00CE5146"/>
    <w:rsid w:val="00CE5503"/>
    <w:rsid w:val="00CF01AC"/>
    <w:rsid w:val="00CF4674"/>
    <w:rsid w:val="00D04F5C"/>
    <w:rsid w:val="00D06FF3"/>
    <w:rsid w:val="00D13ABC"/>
    <w:rsid w:val="00D151A0"/>
    <w:rsid w:val="00D20AA8"/>
    <w:rsid w:val="00D20F84"/>
    <w:rsid w:val="00D42AB4"/>
    <w:rsid w:val="00D467A6"/>
    <w:rsid w:val="00D5721A"/>
    <w:rsid w:val="00D6262F"/>
    <w:rsid w:val="00D67B1A"/>
    <w:rsid w:val="00D70216"/>
    <w:rsid w:val="00D75D70"/>
    <w:rsid w:val="00D76830"/>
    <w:rsid w:val="00D76B4C"/>
    <w:rsid w:val="00D77B11"/>
    <w:rsid w:val="00D82138"/>
    <w:rsid w:val="00D9027A"/>
    <w:rsid w:val="00D907BF"/>
    <w:rsid w:val="00D91816"/>
    <w:rsid w:val="00D95228"/>
    <w:rsid w:val="00DB16E7"/>
    <w:rsid w:val="00DB7DDE"/>
    <w:rsid w:val="00DC323E"/>
    <w:rsid w:val="00DC52E5"/>
    <w:rsid w:val="00DD191A"/>
    <w:rsid w:val="00DD559C"/>
    <w:rsid w:val="00DD7BD4"/>
    <w:rsid w:val="00DE3CBA"/>
    <w:rsid w:val="00DF41E8"/>
    <w:rsid w:val="00E02F06"/>
    <w:rsid w:val="00E0523C"/>
    <w:rsid w:val="00E06D33"/>
    <w:rsid w:val="00E10E55"/>
    <w:rsid w:val="00E26C96"/>
    <w:rsid w:val="00E41413"/>
    <w:rsid w:val="00E456FB"/>
    <w:rsid w:val="00E500C9"/>
    <w:rsid w:val="00E665AD"/>
    <w:rsid w:val="00E73D12"/>
    <w:rsid w:val="00E74877"/>
    <w:rsid w:val="00E80BF1"/>
    <w:rsid w:val="00E9102B"/>
    <w:rsid w:val="00E9330B"/>
    <w:rsid w:val="00E977FE"/>
    <w:rsid w:val="00EA0EF8"/>
    <w:rsid w:val="00EA21F6"/>
    <w:rsid w:val="00EA5F63"/>
    <w:rsid w:val="00EA647C"/>
    <w:rsid w:val="00EB24C6"/>
    <w:rsid w:val="00EB446F"/>
    <w:rsid w:val="00ED2155"/>
    <w:rsid w:val="00EE737E"/>
    <w:rsid w:val="00EE752F"/>
    <w:rsid w:val="00F01168"/>
    <w:rsid w:val="00F027E0"/>
    <w:rsid w:val="00F02CB1"/>
    <w:rsid w:val="00F05414"/>
    <w:rsid w:val="00F15721"/>
    <w:rsid w:val="00F17175"/>
    <w:rsid w:val="00F254B4"/>
    <w:rsid w:val="00F35200"/>
    <w:rsid w:val="00F37FA9"/>
    <w:rsid w:val="00F54E40"/>
    <w:rsid w:val="00F63716"/>
    <w:rsid w:val="00F6751E"/>
    <w:rsid w:val="00F720F9"/>
    <w:rsid w:val="00F83522"/>
    <w:rsid w:val="00F83784"/>
    <w:rsid w:val="00FA489E"/>
    <w:rsid w:val="00FA6C36"/>
    <w:rsid w:val="00FB20A7"/>
    <w:rsid w:val="00FB2CDE"/>
    <w:rsid w:val="00FB7344"/>
    <w:rsid w:val="00FC600C"/>
    <w:rsid w:val="00FD0455"/>
    <w:rsid w:val="00FD72BF"/>
    <w:rsid w:val="00FE21F0"/>
    <w:rsid w:val="00FE2DBC"/>
    <w:rsid w:val="00FF112E"/>
    <w:rsid w:val="00FF21F3"/>
    <w:rsid w:val="00FF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AC8"/>
    <w:rPr>
      <w:lang w:val="en-GB" w:eastAsia="en-US"/>
    </w:rPr>
  </w:style>
  <w:style w:type="paragraph" w:styleId="Heading1">
    <w:name w:val="heading 1"/>
    <w:basedOn w:val="Normal"/>
    <w:next w:val="Normal"/>
    <w:qFormat/>
    <w:rsid w:val="00005AC8"/>
    <w:pPr>
      <w:keepNext/>
      <w:tabs>
        <w:tab w:val="left" w:pos="-720"/>
      </w:tabs>
      <w:suppressAutoHyphens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rsid w:val="00005AC8"/>
    <w:pPr>
      <w:keepNext/>
      <w:jc w:val="center"/>
      <w:outlineLvl w:val="1"/>
    </w:pPr>
    <w:rPr>
      <w:rFonts w:ascii="Arial" w:hAnsi="Arial" w:cs="Arial"/>
      <w:sz w:val="32"/>
      <w:lang w:val="el-GR"/>
    </w:rPr>
  </w:style>
  <w:style w:type="paragraph" w:styleId="Heading3">
    <w:name w:val="heading 3"/>
    <w:basedOn w:val="Normal"/>
    <w:next w:val="Normal"/>
    <w:qFormat/>
    <w:rsid w:val="00005AC8"/>
    <w:pPr>
      <w:keepNext/>
      <w:outlineLvl w:val="2"/>
    </w:pPr>
    <w:rPr>
      <w:rFonts w:ascii="Arial" w:hAnsi="Arial" w:cs="Arial"/>
      <w:sz w:val="28"/>
      <w:lang w:val="el-GR"/>
    </w:rPr>
  </w:style>
  <w:style w:type="paragraph" w:styleId="Heading4">
    <w:name w:val="heading 4"/>
    <w:basedOn w:val="Normal"/>
    <w:next w:val="Normal"/>
    <w:qFormat/>
    <w:rsid w:val="00005AC8"/>
    <w:pPr>
      <w:keepNext/>
      <w:jc w:val="center"/>
      <w:outlineLvl w:val="3"/>
    </w:pPr>
    <w:rPr>
      <w:rFonts w:ascii="Tahoma" w:hAnsi="Tahoma" w:cs="Tahoma"/>
      <w:b/>
      <w:bCs/>
      <w:i/>
      <w:iCs/>
    </w:rPr>
  </w:style>
  <w:style w:type="paragraph" w:styleId="Heading5">
    <w:name w:val="heading 5"/>
    <w:basedOn w:val="Normal"/>
    <w:next w:val="Normal"/>
    <w:qFormat/>
    <w:rsid w:val="00005AC8"/>
    <w:pPr>
      <w:keepNext/>
      <w:jc w:val="center"/>
      <w:outlineLvl w:val="4"/>
    </w:pPr>
    <w:rPr>
      <w:rFonts w:ascii="Tahoma" w:hAnsi="Tahoma" w:cs="Tahoma"/>
      <w:i/>
      <w:iCs/>
      <w:sz w:val="32"/>
      <w:u w:val="single"/>
      <w:lang w:val="el-GR"/>
    </w:rPr>
  </w:style>
  <w:style w:type="paragraph" w:styleId="Heading6">
    <w:name w:val="heading 6"/>
    <w:basedOn w:val="Normal"/>
    <w:next w:val="Normal"/>
    <w:qFormat/>
    <w:rsid w:val="00005A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ahoma" w:hAnsi="Tahoma" w:cs="Tahoma"/>
      <w:b/>
      <w:bCs/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5AC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5AC8"/>
  </w:style>
  <w:style w:type="paragraph" w:styleId="Header">
    <w:name w:val="header"/>
    <w:basedOn w:val="Normal"/>
    <w:rsid w:val="00005AC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05AC8"/>
    <w:pPr>
      <w:tabs>
        <w:tab w:val="left" w:pos="-720"/>
      </w:tabs>
      <w:suppressAutoHyphens/>
      <w:ind w:left="3261" w:hanging="1821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rsid w:val="00005AC8"/>
    <w:pPr>
      <w:ind w:left="851" w:hanging="416"/>
    </w:pPr>
    <w:rPr>
      <w:rFonts w:ascii="Arial" w:hAnsi="Arial" w:cs="Arial"/>
      <w:sz w:val="24"/>
      <w:lang w:val="el-GR"/>
    </w:rPr>
  </w:style>
  <w:style w:type="character" w:styleId="Hyperlink">
    <w:name w:val="Hyperlink"/>
    <w:rsid w:val="00005AC8"/>
    <w:rPr>
      <w:color w:val="0000FF"/>
      <w:u w:val="single"/>
    </w:rPr>
  </w:style>
  <w:style w:type="character" w:styleId="FollowedHyperlink">
    <w:name w:val="FollowedHyperlink"/>
    <w:rsid w:val="00005AC8"/>
    <w:rPr>
      <w:color w:val="800080"/>
      <w:u w:val="single"/>
    </w:rPr>
  </w:style>
  <w:style w:type="character" w:customStyle="1" w:styleId="a">
    <w:name w:val="a"/>
    <w:basedOn w:val="DefaultParagraphFont"/>
    <w:rsid w:val="00B97B0D"/>
  </w:style>
  <w:style w:type="paragraph" w:styleId="Title">
    <w:name w:val="Title"/>
    <w:basedOn w:val="Normal"/>
    <w:qFormat/>
    <w:rsid w:val="00DB16E7"/>
    <w:pPr>
      <w:jc w:val="center"/>
    </w:pPr>
    <w:rPr>
      <w:b/>
      <w:sz w:val="24"/>
      <w:lang w:val="el-GR" w:eastAsia="el-GR"/>
    </w:rPr>
  </w:style>
  <w:style w:type="paragraph" w:styleId="BalloonText">
    <w:name w:val="Balloon Text"/>
    <w:basedOn w:val="Normal"/>
    <w:semiHidden/>
    <w:rsid w:val="00677BD4"/>
    <w:rPr>
      <w:rFonts w:ascii="Tahoma" w:hAnsi="Tahoma" w:cs="Tahoma"/>
      <w:sz w:val="16"/>
      <w:szCs w:val="16"/>
    </w:rPr>
  </w:style>
  <w:style w:type="paragraph" w:customStyle="1" w:styleId="Char3">
    <w:name w:val="Char3"/>
    <w:basedOn w:val="Normal"/>
    <w:rsid w:val="00284400"/>
    <w:pPr>
      <w:spacing w:after="160" w:line="240" w:lineRule="exact"/>
    </w:pPr>
    <w:rPr>
      <w:rFonts w:ascii="Tahoma" w:hAnsi="Tahoma"/>
      <w:lang w:val="en-US"/>
    </w:rPr>
  </w:style>
  <w:style w:type="paragraph" w:customStyle="1" w:styleId="Pa11">
    <w:name w:val="Pa1+1"/>
    <w:basedOn w:val="Normal"/>
    <w:next w:val="Normal"/>
    <w:rsid w:val="00DD7BD4"/>
    <w:pPr>
      <w:autoSpaceDE w:val="0"/>
      <w:autoSpaceDN w:val="0"/>
      <w:adjustRightInd w:val="0"/>
      <w:spacing w:line="261" w:lineRule="atLeast"/>
    </w:pPr>
    <w:rPr>
      <w:rFonts w:ascii="UB-Baskerville" w:hAnsi="UB-Baskerville"/>
      <w:sz w:val="24"/>
      <w:szCs w:val="24"/>
      <w:lang w:val="el-GR" w:eastAsia="el-GR"/>
    </w:rPr>
  </w:style>
  <w:style w:type="paragraph" w:customStyle="1" w:styleId="Default">
    <w:name w:val="Default"/>
    <w:rsid w:val="00CE5146"/>
    <w:pPr>
      <w:autoSpaceDE w:val="0"/>
      <w:autoSpaceDN w:val="0"/>
      <w:adjustRightInd w:val="0"/>
    </w:pPr>
    <w:rPr>
      <w:rFonts w:ascii="UB-Baskerville" w:hAnsi="UB-Baskerville" w:cs="UB-Baskerville"/>
      <w:color w:val="000000"/>
      <w:sz w:val="24"/>
      <w:szCs w:val="24"/>
    </w:rPr>
  </w:style>
  <w:style w:type="paragraph" w:customStyle="1" w:styleId="PubliTitle">
    <w:name w:val="PubliTitle"/>
    <w:basedOn w:val="Default"/>
    <w:next w:val="Default"/>
    <w:uiPriority w:val="99"/>
    <w:rsid w:val="00C5461B"/>
    <w:rPr>
      <w:rFonts w:ascii="Arial" w:hAnsi="Arial" w:cs="Arial"/>
      <w:color w:val="auto"/>
    </w:rPr>
  </w:style>
  <w:style w:type="paragraph" w:customStyle="1" w:styleId="AuthorName">
    <w:name w:val="AuthorName"/>
    <w:basedOn w:val="Default"/>
    <w:next w:val="Default"/>
    <w:uiPriority w:val="99"/>
    <w:rsid w:val="00C5461B"/>
    <w:rPr>
      <w:rFonts w:ascii="Arial" w:hAnsi="Arial" w:cs="Arial"/>
      <w:color w:val="auto"/>
    </w:rPr>
  </w:style>
  <w:style w:type="paragraph" w:customStyle="1" w:styleId="AuthorTitle">
    <w:name w:val="AuthorTitle"/>
    <w:basedOn w:val="Default"/>
    <w:next w:val="Default"/>
    <w:uiPriority w:val="99"/>
    <w:rsid w:val="00C5461B"/>
    <w:rPr>
      <w:rFonts w:ascii="Arial" w:hAnsi="Arial" w:cs="Arial"/>
      <w:color w:val="auto"/>
    </w:rPr>
  </w:style>
  <w:style w:type="paragraph" w:customStyle="1" w:styleId="Audience">
    <w:name w:val="Audience"/>
    <w:basedOn w:val="Default"/>
    <w:next w:val="Default"/>
    <w:uiPriority w:val="99"/>
    <w:rsid w:val="00C5461B"/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253B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17FC3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510EF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0EF"/>
    <w:rPr>
      <w:rFonts w:asciiTheme="minorHAnsi" w:eastAsiaTheme="minorHAnsi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A510EF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02D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2D00"/>
    <w:rPr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605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28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7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1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148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157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733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06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9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5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87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14">
          <w:marLeft w:val="21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036">
          <w:marLeft w:val="21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411">
          <w:marLeft w:val="21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695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369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167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775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545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902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07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75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388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597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088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879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906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998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454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506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964">
          <w:marLeft w:val="97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45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522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792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996">
          <w:marLeft w:val="141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319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10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574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1305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294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511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52">
          <w:marLeft w:val="1138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253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839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158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70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4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62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37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1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54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70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779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68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933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7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549">
          <w:marLeft w:val="17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781">
          <w:marLeft w:val="17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bankingsupervision.europa.eu/press/pr/date/2015/html/sr151031.el.html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1498</Words>
  <Characters>8106</Characters>
  <Application>Microsoft Office Word</Application>
  <DocSecurity>0</DocSecurity>
  <Lines>386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FINANCIAL INSTITUTIONS		Professor G</vt:lpstr>
    </vt:vector>
  </TitlesOfParts>
  <Company>National Bank Of Greece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FINANCIAL INSTITUTIONS		Professor G</dc:title>
  <dc:creator>National Bank Of Greece</dc:creator>
  <cp:lastModifiedBy>user</cp:lastModifiedBy>
  <cp:revision>7</cp:revision>
  <cp:lastPrinted>2016-09-20T08:06:00Z</cp:lastPrinted>
  <dcterms:created xsi:type="dcterms:W3CDTF">2018-09-24T15:20:00Z</dcterms:created>
  <dcterms:modified xsi:type="dcterms:W3CDTF">2018-09-24T16:39:00Z</dcterms:modified>
</cp:coreProperties>
</file>