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06E" w:rsidRDefault="0005106E">
      <w:pPr>
        <w:pStyle w:val="Standard"/>
      </w:pPr>
    </w:p>
    <w:p w:rsidR="0005106E" w:rsidRDefault="0005106E">
      <w:pPr>
        <w:pStyle w:val="Standard"/>
      </w:pPr>
    </w:p>
    <w:p w:rsidR="0005106E" w:rsidRDefault="00CC1FF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ΕΞΕΤΑΣΤΕΑ ΥΛΗ ΜΑΘΗΜΑΤΟΣ</w:t>
      </w:r>
    </w:p>
    <w:p w:rsidR="0005106E" w:rsidRDefault="00CC1FF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 w:rsidR="00445EA8">
        <w:rPr>
          <w:b/>
          <w:bCs/>
          <w:sz w:val="28"/>
          <w:szCs w:val="28"/>
        </w:rPr>
        <w:t>ΘΕΩΡΙΑ ΠΑΙΓΝΙΩΝ</w:t>
      </w:r>
      <w:r>
        <w:rPr>
          <w:b/>
          <w:bCs/>
          <w:sz w:val="28"/>
          <w:szCs w:val="28"/>
        </w:rPr>
        <w:t>”</w:t>
      </w:r>
    </w:p>
    <w:p w:rsidR="0005106E" w:rsidRDefault="00684F3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ΑΚΑΔΗΜΑΪΚΟ ΕΤΟΣ 2018-19</w:t>
      </w:r>
    </w:p>
    <w:p w:rsidR="0005106E" w:rsidRDefault="0005106E">
      <w:pPr>
        <w:pStyle w:val="Standard"/>
        <w:jc w:val="center"/>
        <w:rPr>
          <w:b/>
          <w:bCs/>
          <w:sz w:val="28"/>
          <w:szCs w:val="28"/>
        </w:rPr>
      </w:pPr>
    </w:p>
    <w:p w:rsidR="0005106E" w:rsidRDefault="0005106E">
      <w:pPr>
        <w:pStyle w:val="Standard"/>
        <w:jc w:val="both"/>
        <w:rPr>
          <w:sz w:val="28"/>
          <w:szCs w:val="28"/>
        </w:rPr>
      </w:pPr>
    </w:p>
    <w:p w:rsidR="0005106E" w:rsidRPr="00684F37" w:rsidRDefault="00CC1FF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ύλη περιλαμβάνει τα σχετικά κεφάλαια του βιβλίου </w:t>
      </w:r>
      <w:r w:rsidR="00445EA8">
        <w:rPr>
          <w:sz w:val="28"/>
          <w:szCs w:val="28"/>
        </w:rPr>
        <w:t>Δημ. Βολιώτη, «Διαλέξεις στη Θεωρία Παιγνίων», Εκδόσεις Πεδίο.</w:t>
      </w:r>
      <w:r w:rsidR="00684F37" w:rsidRPr="00684F37">
        <w:rPr>
          <w:sz w:val="28"/>
          <w:szCs w:val="28"/>
        </w:rPr>
        <w:t xml:space="preserve"> </w:t>
      </w:r>
      <w:r w:rsidR="00684F37">
        <w:rPr>
          <w:sz w:val="28"/>
          <w:szCs w:val="28"/>
        </w:rPr>
        <w:t>Επίσης, εξεταστέα ύλη θεωρείται οτιδήποτε έχει παρουσιαστεί στο πλαίσιο των διαλέξεων</w:t>
      </w:r>
      <w:r w:rsidR="00525247">
        <w:rPr>
          <w:sz w:val="28"/>
          <w:szCs w:val="28"/>
        </w:rPr>
        <w:t xml:space="preserve"> κατά την διάρκεια του μαθήματος (ασκήσεις, παραδείγματα κ.α.)</w:t>
      </w:r>
    </w:p>
    <w:p w:rsidR="0005106E" w:rsidRDefault="0005106E">
      <w:pPr>
        <w:pStyle w:val="Standard"/>
        <w:jc w:val="both"/>
        <w:rPr>
          <w:sz w:val="28"/>
          <w:szCs w:val="28"/>
        </w:rPr>
      </w:pPr>
    </w:p>
    <w:p w:rsidR="0005106E" w:rsidRDefault="00445EA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Κεφάλαια και σχετικές ενότητες</w:t>
      </w:r>
    </w:p>
    <w:p w:rsidR="0005106E" w:rsidRDefault="0005106E">
      <w:pPr>
        <w:pStyle w:val="Standard"/>
        <w:jc w:val="both"/>
        <w:rPr>
          <w:sz w:val="28"/>
          <w:szCs w:val="28"/>
        </w:rPr>
      </w:pPr>
    </w:p>
    <w:p w:rsidR="00684F37" w:rsidRDefault="00445EA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2.1, 2.2, 2.4, 2.5, 2.6</w:t>
      </w:r>
    </w:p>
    <w:p w:rsidR="00445EA8" w:rsidRDefault="00445EA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3 (ολόκληρο)</w:t>
      </w:r>
    </w:p>
    <w:p w:rsidR="00445EA8" w:rsidRDefault="00445EA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</w:p>
    <w:p w:rsidR="00445EA8" w:rsidRDefault="00445EA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</w:p>
    <w:p w:rsidR="00445EA8" w:rsidRDefault="00445EA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6 (ολόκληρο)</w:t>
      </w:r>
    </w:p>
    <w:p w:rsidR="00445EA8" w:rsidRDefault="00445EA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7 (ολόκληρο)</w:t>
      </w:r>
    </w:p>
    <w:p w:rsidR="00445EA8" w:rsidRDefault="00445EA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8.1, 8.2, 8.3</w:t>
      </w:r>
    </w:p>
    <w:p w:rsidR="00445EA8" w:rsidRDefault="00445EA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9.1, 9.2</w:t>
      </w:r>
    </w:p>
    <w:p w:rsidR="00445EA8" w:rsidRDefault="00445EA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13 (ολόκληρο)</w:t>
      </w:r>
    </w:p>
    <w:p w:rsidR="00445EA8" w:rsidRDefault="00445EA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14.1, 14.2</w:t>
      </w:r>
      <w:bookmarkStart w:id="0" w:name="_GoBack"/>
      <w:bookmarkEnd w:id="0"/>
    </w:p>
    <w:p w:rsidR="00445EA8" w:rsidRDefault="00445EA8">
      <w:pPr>
        <w:pStyle w:val="Standard"/>
        <w:jc w:val="both"/>
        <w:rPr>
          <w:sz w:val="28"/>
          <w:szCs w:val="28"/>
        </w:rPr>
      </w:pPr>
    </w:p>
    <w:p w:rsidR="00445EA8" w:rsidRDefault="00445EA8">
      <w:pPr>
        <w:pStyle w:val="Standard"/>
        <w:jc w:val="both"/>
        <w:rPr>
          <w:sz w:val="28"/>
          <w:szCs w:val="28"/>
        </w:rPr>
      </w:pPr>
    </w:p>
    <w:p w:rsidR="00684F37" w:rsidRDefault="00684F3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Από τον εισηγητή</w:t>
      </w:r>
    </w:p>
    <w:p w:rsidR="00684F37" w:rsidRDefault="00684F37">
      <w:pPr>
        <w:pStyle w:val="Standard"/>
        <w:jc w:val="both"/>
        <w:rPr>
          <w:sz w:val="28"/>
          <w:szCs w:val="28"/>
        </w:rPr>
      </w:pPr>
    </w:p>
    <w:p w:rsidR="00684F37" w:rsidRDefault="00684F37">
      <w:pPr>
        <w:pStyle w:val="Standard"/>
        <w:jc w:val="both"/>
        <w:rPr>
          <w:sz w:val="28"/>
          <w:szCs w:val="28"/>
        </w:rPr>
      </w:pPr>
    </w:p>
    <w:p w:rsidR="00684F37" w:rsidRDefault="00684F3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Δ. Βολιώτη</w:t>
      </w:r>
    </w:p>
    <w:sectPr w:rsidR="00684F3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FF6" w:rsidRDefault="00CC1FF6">
      <w:r>
        <w:separator/>
      </w:r>
    </w:p>
  </w:endnote>
  <w:endnote w:type="continuationSeparator" w:id="0">
    <w:p w:rsidR="00CC1FF6" w:rsidRDefault="00CC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FF6" w:rsidRDefault="00CC1FF6">
      <w:r>
        <w:rPr>
          <w:color w:val="000000"/>
        </w:rPr>
        <w:separator/>
      </w:r>
    </w:p>
  </w:footnote>
  <w:footnote w:type="continuationSeparator" w:id="0">
    <w:p w:rsidR="00CC1FF6" w:rsidRDefault="00CC1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5106E"/>
    <w:rsid w:val="0005106E"/>
    <w:rsid w:val="00445EA8"/>
    <w:rsid w:val="00525247"/>
    <w:rsid w:val="00684F37"/>
    <w:rsid w:val="00CC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5CAD"/>
  <w15:docId w15:val="{95F8E8F5-F51A-4604-9206-631AEF25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EA8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A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Voliotis</dc:creator>
  <cp:lastModifiedBy>user</cp:lastModifiedBy>
  <cp:revision>2</cp:revision>
  <cp:lastPrinted>2019-05-28T06:51:00Z</cp:lastPrinted>
  <dcterms:created xsi:type="dcterms:W3CDTF">2019-05-28T07:03:00Z</dcterms:created>
  <dcterms:modified xsi:type="dcterms:W3CDTF">2019-05-28T07:03:00Z</dcterms:modified>
</cp:coreProperties>
</file>